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E8" w:rsidRPr="006E4131" w:rsidRDefault="00107DE8" w:rsidP="0040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3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07DE8" w:rsidRPr="006E4131" w:rsidRDefault="00107DE8" w:rsidP="0040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31">
        <w:rPr>
          <w:rFonts w:ascii="Times New Roman" w:hAnsi="Times New Roman" w:cs="Times New Roman"/>
          <w:b/>
          <w:sz w:val="24"/>
          <w:szCs w:val="24"/>
        </w:rPr>
        <w:t>по работе педагога психолога МБОУ: Мичуринская ООШ</w:t>
      </w:r>
    </w:p>
    <w:p w:rsidR="00107DE8" w:rsidRPr="006E4131" w:rsidRDefault="00107DE8" w:rsidP="0040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31">
        <w:rPr>
          <w:rFonts w:ascii="Times New Roman" w:hAnsi="Times New Roman" w:cs="Times New Roman"/>
          <w:b/>
          <w:sz w:val="24"/>
          <w:szCs w:val="24"/>
        </w:rPr>
        <w:t>за 1 четверть 201</w:t>
      </w:r>
      <w:r w:rsidR="000D024F">
        <w:rPr>
          <w:rFonts w:ascii="Times New Roman" w:hAnsi="Times New Roman" w:cs="Times New Roman"/>
          <w:b/>
          <w:sz w:val="24"/>
          <w:szCs w:val="24"/>
        </w:rPr>
        <w:t>6</w:t>
      </w:r>
      <w:r w:rsidRPr="006E4131">
        <w:rPr>
          <w:rFonts w:ascii="Times New Roman" w:hAnsi="Times New Roman" w:cs="Times New Roman"/>
          <w:b/>
          <w:sz w:val="24"/>
          <w:szCs w:val="24"/>
        </w:rPr>
        <w:t>-201</w:t>
      </w:r>
      <w:r w:rsidR="000D024F">
        <w:rPr>
          <w:rFonts w:ascii="Times New Roman" w:hAnsi="Times New Roman" w:cs="Times New Roman"/>
          <w:b/>
          <w:sz w:val="24"/>
          <w:szCs w:val="24"/>
        </w:rPr>
        <w:t>7</w:t>
      </w:r>
      <w:r w:rsidRPr="006E413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07DE8" w:rsidRPr="006E4131" w:rsidRDefault="00107DE8" w:rsidP="0040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41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ОСНОВНАЯ ЦЕЛЬ ДЕЯТЕЛЬНОСТИ: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4131">
        <w:rPr>
          <w:rFonts w:ascii="Times New Roman" w:eastAsia="Calibri" w:hAnsi="Times New Roman" w:cs="Times New Roman"/>
          <w:sz w:val="24"/>
          <w:szCs w:val="24"/>
        </w:rPr>
        <w:t xml:space="preserve">  Сопровождение процесса психологического развития учащихся посредством создания определенных условий в образовательной среде школы.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413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ЗАДАЧИ:</w:t>
      </w:r>
    </w:p>
    <w:p w:rsidR="00107DE8" w:rsidRPr="006E4131" w:rsidRDefault="00107DE8" w:rsidP="00403186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4131">
        <w:rPr>
          <w:rFonts w:ascii="Times New Roman" w:eastAsia="Calibri" w:hAnsi="Times New Roman" w:cs="Times New Roman"/>
          <w:sz w:val="24"/>
          <w:szCs w:val="24"/>
        </w:rPr>
        <w:t>Отслеживание результатов психологического развития учащихся на различных этапах обучения.</w:t>
      </w:r>
    </w:p>
    <w:p w:rsidR="00107DE8" w:rsidRPr="006E4131" w:rsidRDefault="00107DE8" w:rsidP="00403186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4131">
        <w:rPr>
          <w:rFonts w:ascii="Times New Roman" w:eastAsia="Calibri" w:hAnsi="Times New Roman" w:cs="Times New Roman"/>
          <w:sz w:val="24"/>
          <w:szCs w:val="24"/>
        </w:rPr>
        <w:t>Создание условий для оказания психологической помощи учащимся в решении проблем развития.</w:t>
      </w:r>
    </w:p>
    <w:p w:rsidR="00107DE8" w:rsidRPr="006E4131" w:rsidRDefault="00107DE8" w:rsidP="00403186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4131">
        <w:rPr>
          <w:rFonts w:ascii="Times New Roman" w:eastAsia="Calibri" w:hAnsi="Times New Roman" w:cs="Times New Roman"/>
          <w:sz w:val="24"/>
          <w:szCs w:val="24"/>
        </w:rPr>
        <w:t>Консультативная и информационная психологическая поддержка процессов обучения, воспитания и развития детей в образовательной среде школы.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413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 психологической службы: </w:t>
      </w:r>
    </w:p>
    <w:p w:rsidR="00107DE8" w:rsidRPr="006E4131" w:rsidRDefault="00107DE8" w:rsidP="004031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– приобщение взрослых (педагогов,  учителей, родителей) и детей к психологическим знаниям. </w:t>
      </w:r>
    </w:p>
    <w:p w:rsidR="00107DE8" w:rsidRPr="006E4131" w:rsidRDefault="00107DE8" w:rsidP="004031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Психологическая профилактика – специальный вид деятельности, направленный на сохранение, укрепление и развитие психологического здоровья детей на всех этапах школьного возраста</w:t>
      </w:r>
      <w:r w:rsidRPr="006E413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07DE8" w:rsidRPr="006E4131" w:rsidRDefault="00107DE8" w:rsidP="004031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(индивидуальное, групповое, семейное) </w:t>
      </w:r>
    </w:p>
    <w:p w:rsidR="00107DE8" w:rsidRPr="006E4131" w:rsidRDefault="00107DE8" w:rsidP="004031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диагностика: выявление особенностей психологического развития  ребенка, </w:t>
      </w:r>
      <w:proofErr w:type="spellStart"/>
      <w:r w:rsidRPr="006E41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E4131">
        <w:rPr>
          <w:rFonts w:ascii="Times New Roman" w:hAnsi="Times New Roman" w:cs="Times New Roman"/>
          <w:sz w:val="24"/>
          <w:szCs w:val="24"/>
        </w:rPr>
        <w:t xml:space="preserve"> определенных психологических новообразований; соответствие уровня знаний, умений и навыков, личностных, межличностных особенностей  возрастным ориентирам, требованиям общества. </w:t>
      </w:r>
    </w:p>
    <w:p w:rsidR="00107DE8" w:rsidRPr="006E4131" w:rsidRDefault="00107DE8" w:rsidP="004031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Психологическая коррекция, разработка рекомендаций, программы коррекционной и развивающей работы  с учащимися, осуществление этой программы и контроль над ее выполнением.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Диагностическая деятельность в моей работе  представлена как отдельный вид работы:</w:t>
      </w:r>
    </w:p>
    <w:p w:rsidR="00107DE8" w:rsidRPr="006E4131" w:rsidRDefault="00107DE8" w:rsidP="0040318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с целью анализа развития познавательных способностей;</w:t>
      </w:r>
    </w:p>
    <w:p w:rsidR="00107DE8" w:rsidRPr="006E4131" w:rsidRDefault="00107DE8" w:rsidP="0040318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анализа проблем личностного развития, дальнейшего формирования групп для коррекционно-развивающей деятельности.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Диагностическая работа проводилась по намеченному годовому плану, а также в соответствии с запросами педагогов, учеников, родителей.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iCs/>
          <w:sz w:val="24"/>
          <w:szCs w:val="24"/>
        </w:rPr>
        <w:t>В течение первой четверти проведена диагностика:</w:t>
      </w:r>
      <w:r w:rsidRPr="006E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E8" w:rsidRPr="006E4131" w:rsidRDefault="00107DE8" w:rsidP="0040318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готовности к школьному обучению 1  класса;</w:t>
      </w:r>
    </w:p>
    <w:p w:rsidR="00107DE8" w:rsidRPr="006E4131" w:rsidRDefault="00107DE8" w:rsidP="0040318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адаптации к условиям в школе 1,5 классов для уточнения результатов трудных учащихся и учащихся групп риска:</w:t>
      </w:r>
    </w:p>
    <w:p w:rsidR="00107DE8" w:rsidRPr="006E4131" w:rsidRDefault="00107DE8" w:rsidP="0040318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По запросам педагогов школы проводилось  анкетирование для выявления мнений, установок, ценностных ориентаций, социальных установок, личностных черт.</w:t>
      </w:r>
    </w:p>
    <w:p w:rsidR="00403186" w:rsidRPr="006E4131" w:rsidRDefault="00403186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3186" w:rsidRPr="00266C84" w:rsidRDefault="00107DE8" w:rsidP="00266C8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4131">
        <w:rPr>
          <w:rFonts w:ascii="Times New Roman" w:hAnsi="Times New Roman" w:cs="Times New Roman"/>
          <w:sz w:val="24"/>
          <w:szCs w:val="24"/>
        </w:rPr>
        <w:t>В сентябре текущего учебного года  п</w:t>
      </w:r>
      <w:r w:rsidR="00403186" w:rsidRPr="006E4131">
        <w:rPr>
          <w:rFonts w:ascii="Times New Roman" w:hAnsi="Times New Roman" w:cs="Times New Roman"/>
          <w:sz w:val="24"/>
          <w:szCs w:val="24"/>
        </w:rPr>
        <w:t>р</w:t>
      </w:r>
      <w:r w:rsidRPr="006E4131">
        <w:rPr>
          <w:rFonts w:ascii="Times New Roman" w:hAnsi="Times New Roman" w:cs="Times New Roman"/>
          <w:sz w:val="24"/>
          <w:szCs w:val="24"/>
        </w:rPr>
        <w:t>оведена диагностика первоклассников. Были получены следующие результаты: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0D024F" w:rsidRPr="002E3382" w:rsidRDefault="000D024F" w:rsidP="000D0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итогам адаптации первоклассников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b/>
          <w:bCs/>
          <w:sz w:val="24"/>
          <w:szCs w:val="24"/>
        </w:rPr>
        <w:t>к новым условиям школьной жизни</w:t>
      </w:r>
    </w:p>
    <w:p w:rsidR="000D024F" w:rsidRPr="002E3382" w:rsidRDefault="000D024F" w:rsidP="000D0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С 20сентября по 18 октября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года согласно плану ВШК проводилось изучение адаптации учащихся 1 – </w:t>
      </w:r>
      <w:proofErr w:type="spellStart"/>
      <w:r w:rsidRPr="002E338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>выявить степень успешности адаптационного периода, создание благоприятных условий УВП, соблюдение требований к современному уроку.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b/>
          <w:bCs/>
          <w:sz w:val="24"/>
          <w:szCs w:val="24"/>
        </w:rPr>
        <w:t>Вид контроля: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Технология: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посещение уроков, анкетирование учащихся, собеседование с учителем и учащимися.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    Начало обучения в школе - один из наиболее сложных и ответственных моментов в жизни детей, как в социальном плане, так и в физиологическом. Это не только новые условия жизни и деятельности маленького человека -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Адаптация ребёнка к школе происходит не сразу. Не день, не неделя требуется для того, чтобы освоиться в школе по - настоящему. Это довольно длительный процесс. Оптимальное время для адаптации детей к школе 1,5- 2 месяца. Но некоторые дети проходят этот сложный период дольше - 3-4 месяца.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 адаптации: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E33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Физиологические: </w:t>
      </w:r>
    </w:p>
    <w:p w:rsidR="000D024F" w:rsidRPr="002E3382" w:rsidRDefault="000D024F" w:rsidP="000D02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Изменение режима дня; </w:t>
      </w:r>
    </w:p>
    <w:p w:rsidR="000D024F" w:rsidRPr="002E3382" w:rsidRDefault="000D024F" w:rsidP="000D02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игры; </w:t>
      </w:r>
    </w:p>
    <w:p w:rsidR="000D024F" w:rsidRPr="002E3382" w:rsidRDefault="000D024F" w:rsidP="000D02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Правильная посадка; </w:t>
      </w:r>
    </w:p>
    <w:p w:rsidR="000D024F" w:rsidRPr="002E3382" w:rsidRDefault="000D024F" w:rsidP="000D02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правильного питания;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Развитие двигательной активности;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б) Психологические: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психологический климат в семье;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интереса к школе;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недопустимость физического воздействия;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самостоятельности;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учёт темперамента ребёнка;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2E338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учёбой;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поощрение за успехи и достижения;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моральное стимулирование;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развитие самоконтроля и объективной самооценки.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ходе проверки было выявлено, что </w:t>
      </w:r>
      <w:r>
        <w:rPr>
          <w:rFonts w:ascii="Times New Roman" w:eastAsia="Times New Roman" w:hAnsi="Times New Roman" w:cs="Times New Roman"/>
          <w:sz w:val="24"/>
          <w:szCs w:val="24"/>
        </w:rPr>
        <w:t>в 1 классе обучается 20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С целью успешной адаптации детей к процессу обучения в школе созданы благоприятные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учебные занятия проводятся в первую смену;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пятидневная учебная неделя;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продолжительность уроков 35 минут;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в середине учебного дня организована динамическая пауза, продолжительностью 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- в оздоровительных целях и для облегчения процесса адаптации детей к требованиям общеобразовательного учреждения в 1 классе применяется «ступенчатый» метод постепенного наращивания учебной нагрузки: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1 четверть - 3 урока, со 2 четверти – </w:t>
      </w:r>
      <w:r>
        <w:rPr>
          <w:rFonts w:ascii="Times New Roman" w:eastAsia="Times New Roman" w:hAnsi="Times New Roman" w:cs="Times New Roman"/>
          <w:sz w:val="24"/>
          <w:szCs w:val="24"/>
        </w:rPr>
        <w:t>5-6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урока;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организация облегчённых дней в понедельник и пятницу (со 2 четверти);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дети получают горячее питание;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- систематически в классах работает психолог.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посещения уроков математики, литературного чтения, русского языка, окружающего мира было выявлено, что учителя первых классов </w:t>
      </w:r>
      <w:proofErr w:type="gramStart"/>
      <w:r w:rsidRPr="002E338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ирник Наталья Рудольфовна . 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стремятся обучать детей на уроках, не перегружая, учитывая их психологические и возрастные особенности, развивая их индивидуальные способности. Атмосфера на уроках рабочая, но некоторым детям ещё трудно концентрировать внимание, у них снижена работоспособность, они быстро утомляются, нечётко представляют предъявляемые к ним требования. Для успешного решения возникающих проблем учителя на уроках использует игры, занимательные элементы, яркие наглядные пособия, ИКТ. Это формирует интерес к предметам, обеспечивает доступность изучения программного материала, активизирует деятельность уч-ся, развивает наблюдательность, мышление, память, речь. На уроках проводятся </w:t>
      </w:r>
      <w:proofErr w:type="spellStart"/>
      <w:r w:rsidRPr="002E3382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в стихотворной форме, гимнастика для глаз, кистей рук, пальцев, постоянно обращается внимание на осанку, на правильное положение головы при письме и чтении. Обучение первоклассников проходит без балльного оценивания знаний. Преподаватели используют словесную объяснительную оценку лишь при положительных ответах и активной работе учеников. Учителя продумывают воспитательный аспект: детьми усваиваются и знания, и поведенческие навыки, необходимые для сохранения и развития собственного здоровья.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В кабинетах, где занимаются первоклассники, соблюдаются: режим проветривания и освещённости классной комнаты. После занятий проводится влажная уборка класса. В кабинете есть  необходимые стенды, помогающие в работе с детьми.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С целью выяснения степени успешности адаптационного периода среди учащихся 1 – </w:t>
      </w:r>
      <w:proofErr w:type="spellStart"/>
      <w:r w:rsidRPr="002E338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классов было проведено анкетирование: 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8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3382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</w:p>
    <w:p w:rsidR="000D024F" w:rsidRPr="002E3382" w:rsidRDefault="000D024F" w:rsidP="000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019" w:type="dxa"/>
        <w:tblInd w:w="-743" w:type="dxa"/>
        <w:tblLook w:val="04A0"/>
      </w:tblPr>
      <w:tblGrid>
        <w:gridCol w:w="1580"/>
        <w:gridCol w:w="1062"/>
        <w:gridCol w:w="1592"/>
        <w:gridCol w:w="1396"/>
        <w:gridCol w:w="1142"/>
        <w:gridCol w:w="1202"/>
        <w:gridCol w:w="1290"/>
        <w:gridCol w:w="1654"/>
        <w:gridCol w:w="948"/>
        <w:gridCol w:w="978"/>
        <w:gridCol w:w="1754"/>
        <w:gridCol w:w="1421"/>
      </w:tblGrid>
      <w:tr w:rsidR="000D024F" w:rsidTr="00266C84">
        <w:tc>
          <w:tcPr>
            <w:tcW w:w="1580" w:type="dxa"/>
          </w:tcPr>
          <w:p w:rsidR="000D024F" w:rsidRDefault="000D024F" w:rsidP="00266C84">
            <w:r>
              <w:t>ФИ обучающегося</w:t>
            </w:r>
          </w:p>
        </w:tc>
        <w:tc>
          <w:tcPr>
            <w:tcW w:w="1062" w:type="dxa"/>
          </w:tcPr>
          <w:p w:rsidR="000D024F" w:rsidRDefault="000D024F" w:rsidP="00266C84">
            <w:r>
              <w:t>Тебе нравится в школе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Утром</w:t>
            </w:r>
            <w:proofErr w:type="gramEnd"/>
            <w:r>
              <w:t xml:space="preserve"> когда ты просыпаешься </w:t>
            </w:r>
          </w:p>
          <w:p w:rsidR="000D024F" w:rsidRDefault="000D024F" w:rsidP="00266C84">
            <w:r>
              <w:t>Ты всегда с радостью идешь в школу</w:t>
            </w:r>
          </w:p>
        </w:tc>
        <w:tc>
          <w:tcPr>
            <w:tcW w:w="1396" w:type="dxa"/>
          </w:tcPr>
          <w:p w:rsidR="000D024F" w:rsidRDefault="000D024F" w:rsidP="00266C84">
            <w:r>
              <w:t>Если бы учитель сказал что завтра в школу не обязательно приходить всем ученикам</w:t>
            </w:r>
            <w:proofErr w:type="gramStart"/>
            <w:r>
              <w:t xml:space="preserve"> ,</w:t>
            </w:r>
            <w:proofErr w:type="gramEnd"/>
            <w:r>
              <w:t xml:space="preserve">что желающие могут остаться </w:t>
            </w:r>
            <w:proofErr w:type="spellStart"/>
            <w:r>
              <w:t>дома,что</w:t>
            </w:r>
            <w:proofErr w:type="spellEnd"/>
            <w:r>
              <w:t xml:space="preserve"> бы сделал ты?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Тебе нравится, когда у вас отменяют какие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ибудь</w:t>
            </w:r>
            <w:proofErr w:type="spellEnd"/>
            <w:r>
              <w:t xml:space="preserve"> уроки? </w:t>
            </w:r>
          </w:p>
        </w:tc>
        <w:tc>
          <w:tcPr>
            <w:tcW w:w="1202" w:type="dxa"/>
          </w:tcPr>
          <w:p w:rsidR="000D024F" w:rsidRDefault="000D024F" w:rsidP="00266C84">
            <w:r>
              <w:t>Ты хотел бы, чтобы тебе не задавали домашних заданий?</w:t>
            </w:r>
          </w:p>
        </w:tc>
        <w:tc>
          <w:tcPr>
            <w:tcW w:w="1290" w:type="dxa"/>
          </w:tcPr>
          <w:p w:rsidR="000D024F" w:rsidRDefault="000D024F" w:rsidP="00266C84">
            <w:r>
              <w:t>Ты хотел бы, чтобы в школе остались  одни перемены?</w:t>
            </w:r>
          </w:p>
        </w:tc>
        <w:tc>
          <w:tcPr>
            <w:tcW w:w="1654" w:type="dxa"/>
          </w:tcPr>
          <w:p w:rsidR="000D024F" w:rsidRDefault="000D024F" w:rsidP="00266C84">
            <w:r>
              <w:t xml:space="preserve">Ты часто рассказываешь о </w:t>
            </w:r>
            <w:proofErr w:type="spellStart"/>
            <w:r>
              <w:t>шкле</w:t>
            </w:r>
            <w:proofErr w:type="spellEnd"/>
            <w:r>
              <w:t xml:space="preserve"> родителям?</w:t>
            </w:r>
          </w:p>
        </w:tc>
        <w:tc>
          <w:tcPr>
            <w:tcW w:w="948" w:type="dxa"/>
          </w:tcPr>
          <w:p w:rsidR="000D024F" w:rsidRDefault="000D024F" w:rsidP="00266C84">
            <w:r>
              <w:t>Ты хотел бы, чтобы у тебя был менее строгий учитель</w:t>
            </w:r>
          </w:p>
        </w:tc>
        <w:tc>
          <w:tcPr>
            <w:tcW w:w="978" w:type="dxa"/>
          </w:tcPr>
          <w:p w:rsidR="000D024F" w:rsidRDefault="000D024F" w:rsidP="00266C84">
            <w:r>
              <w:t>У тебя в классе много друзей?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Тебе травятся твои одноклассники?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Степень  адаптации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Сероштан Денис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r>
              <w:t>С радостью</w:t>
            </w:r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да</w:t>
            </w:r>
          </w:p>
        </w:tc>
        <w:tc>
          <w:tcPr>
            <w:tcW w:w="120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 xml:space="preserve"> </w:t>
            </w:r>
            <w:proofErr w:type="spellStart"/>
            <w:r>
              <w:t>Жирин</w:t>
            </w:r>
            <w:proofErr w:type="spellEnd"/>
            <w:r>
              <w:t xml:space="preserve"> Артем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Pr="00B921E4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Петраков Даниил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Тахсимов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Исла</w:t>
            </w:r>
            <w:proofErr w:type="spellEnd"/>
            <w:r>
              <w:t xml:space="preserve"> м</w:t>
            </w:r>
            <w:proofErr w:type="gram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да</w:t>
            </w:r>
          </w:p>
        </w:tc>
        <w:tc>
          <w:tcPr>
            <w:tcW w:w="1654" w:type="dxa"/>
          </w:tcPr>
          <w:p w:rsidR="000D024F" w:rsidRDefault="000D024F" w:rsidP="00266C84">
            <w:r>
              <w:t>редко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да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средний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Шостак Дмитрий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r>
              <w:t>С радостью</w:t>
            </w:r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Высокий 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 xml:space="preserve">Рашидова </w:t>
            </w:r>
            <w:proofErr w:type="spellStart"/>
            <w:r>
              <w:t>Айсу</w:t>
            </w:r>
            <w:proofErr w:type="spell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r>
              <w:t>С радостью</w:t>
            </w:r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Точно не знаю</w:t>
            </w:r>
          </w:p>
        </w:tc>
        <w:tc>
          <w:tcPr>
            <w:tcW w:w="978" w:type="dxa"/>
          </w:tcPr>
          <w:p w:rsidR="000D024F" w:rsidRDefault="000D024F" w:rsidP="00266C84">
            <w: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Высокий 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lastRenderedPageBreak/>
              <w:t xml:space="preserve">Султанова </w:t>
            </w:r>
            <w:proofErr w:type="spellStart"/>
            <w:r>
              <w:t>Гамзе</w:t>
            </w:r>
            <w:proofErr w:type="spell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r>
              <w:t>С радостью</w:t>
            </w:r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да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Точно не знаю</w:t>
            </w:r>
          </w:p>
        </w:tc>
        <w:tc>
          <w:tcPr>
            <w:tcW w:w="978" w:type="dxa"/>
          </w:tcPr>
          <w:p w:rsidR="000D024F" w:rsidRDefault="000D024F" w:rsidP="00266C84">
            <w: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Высокий 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Тищенко Алина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Боброва София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r>
              <w:t>С радостью</w:t>
            </w:r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Кирпичев Сергей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Pr="00B921E4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Чахалова</w:t>
            </w:r>
            <w:proofErr w:type="spellEnd"/>
            <w:r>
              <w:t xml:space="preserve"> </w:t>
            </w:r>
            <w:proofErr w:type="spellStart"/>
            <w:r>
              <w:t>Наргиза</w:t>
            </w:r>
            <w:proofErr w:type="spell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Рагипов</w:t>
            </w:r>
            <w:proofErr w:type="spellEnd"/>
            <w:r>
              <w:t xml:space="preserve"> Эльдар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Назминов</w:t>
            </w:r>
            <w:proofErr w:type="spellEnd"/>
            <w:r>
              <w:t xml:space="preserve"> </w:t>
            </w:r>
            <w:proofErr w:type="spellStart"/>
            <w:r>
              <w:t>Фархат</w:t>
            </w:r>
            <w:proofErr w:type="spell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Pr="00B921E4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Нифонов</w:t>
            </w:r>
            <w:proofErr w:type="spellEnd"/>
            <w:r>
              <w:t xml:space="preserve"> Тимофей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Pr="00B921E4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Лирник Ярослав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Коломойцева</w:t>
            </w:r>
            <w:proofErr w:type="spellEnd"/>
            <w:r>
              <w:t xml:space="preserve"> </w:t>
            </w:r>
            <w:proofErr w:type="spellStart"/>
            <w:r>
              <w:t>Екатирина</w:t>
            </w:r>
            <w:proofErr w:type="spell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r>
              <w:t>С радостью</w:t>
            </w:r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да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Точно не знаю</w:t>
            </w:r>
          </w:p>
        </w:tc>
        <w:tc>
          <w:tcPr>
            <w:tcW w:w="978" w:type="dxa"/>
          </w:tcPr>
          <w:p w:rsidR="000D024F" w:rsidRDefault="000D024F" w:rsidP="00266C84">
            <w: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Высокий 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r>
              <w:t>Петрова Анастасия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Дурсунов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Pr="00B921E4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Джашхунов</w:t>
            </w:r>
            <w:proofErr w:type="spellEnd"/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Пошел бы</w:t>
            </w:r>
          </w:p>
        </w:tc>
        <w:tc>
          <w:tcPr>
            <w:tcW w:w="1142" w:type="dxa"/>
          </w:tcPr>
          <w:p w:rsidR="000D024F" w:rsidRDefault="000D024F" w:rsidP="00266C84">
            <w:r>
              <w:t xml:space="preserve">Бывает </w:t>
            </w:r>
            <w:proofErr w:type="gramStart"/>
            <w:r>
              <w:t>по разному</w:t>
            </w:r>
            <w:proofErr w:type="gramEnd"/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да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>низкий</w:t>
            </w:r>
          </w:p>
          <w:p w:rsidR="000D024F" w:rsidRPr="00B921E4" w:rsidRDefault="000D024F" w:rsidP="00266C84">
            <w:r>
              <w:t>уровень</w:t>
            </w:r>
          </w:p>
        </w:tc>
      </w:tr>
      <w:tr w:rsidR="000D024F" w:rsidTr="00266C84">
        <w:tc>
          <w:tcPr>
            <w:tcW w:w="1580" w:type="dxa"/>
          </w:tcPr>
          <w:p w:rsidR="000D024F" w:rsidRDefault="000D024F" w:rsidP="00266C84">
            <w:proofErr w:type="spellStart"/>
            <w:r>
              <w:t>Бульботка</w:t>
            </w:r>
            <w:proofErr w:type="spellEnd"/>
            <w:r>
              <w:t xml:space="preserve"> Диана</w:t>
            </w:r>
          </w:p>
        </w:tc>
        <w:tc>
          <w:tcPr>
            <w:tcW w:w="1062" w:type="dxa"/>
          </w:tcPr>
          <w:p w:rsidR="000D024F" w:rsidRDefault="000D024F" w:rsidP="00266C84">
            <w:r>
              <w:t>да</w:t>
            </w:r>
          </w:p>
        </w:tc>
        <w:tc>
          <w:tcPr>
            <w:tcW w:w="1592" w:type="dxa"/>
          </w:tcPr>
          <w:p w:rsidR="000D024F" w:rsidRDefault="000D024F" w:rsidP="00266C84">
            <w:proofErr w:type="gramStart"/>
            <w:r>
              <w:t>По разному</w:t>
            </w:r>
            <w:proofErr w:type="gramEnd"/>
          </w:p>
        </w:tc>
        <w:tc>
          <w:tcPr>
            <w:tcW w:w="1396" w:type="dxa"/>
          </w:tcPr>
          <w:p w:rsidR="000D024F" w:rsidRDefault="000D024F" w:rsidP="00266C84">
            <w:r>
              <w:t>Остался бы</w:t>
            </w:r>
          </w:p>
        </w:tc>
        <w:tc>
          <w:tcPr>
            <w:tcW w:w="1142" w:type="dxa"/>
          </w:tcPr>
          <w:p w:rsidR="000D024F" w:rsidRDefault="000D024F" w:rsidP="00266C84">
            <w:r>
              <w:t>нет</w:t>
            </w:r>
          </w:p>
        </w:tc>
        <w:tc>
          <w:tcPr>
            <w:tcW w:w="1202" w:type="dxa"/>
          </w:tcPr>
          <w:p w:rsidR="000D024F" w:rsidRDefault="000D024F" w:rsidP="00266C84">
            <w:r>
              <w:t>да</w:t>
            </w:r>
          </w:p>
        </w:tc>
        <w:tc>
          <w:tcPr>
            <w:tcW w:w="1290" w:type="dxa"/>
          </w:tcPr>
          <w:p w:rsidR="000D024F" w:rsidRDefault="000D024F" w:rsidP="00266C84">
            <w:r>
              <w:t>нет</w:t>
            </w:r>
          </w:p>
        </w:tc>
        <w:tc>
          <w:tcPr>
            <w:tcW w:w="1654" w:type="dxa"/>
          </w:tcPr>
          <w:p w:rsidR="000D024F" w:rsidRDefault="000D024F" w:rsidP="00266C84">
            <w:r>
              <w:t>часто</w:t>
            </w:r>
          </w:p>
        </w:tc>
        <w:tc>
          <w:tcPr>
            <w:tcW w:w="948" w:type="dxa"/>
          </w:tcPr>
          <w:p w:rsidR="000D024F" w:rsidRDefault="000D024F" w:rsidP="00266C84">
            <w:r>
              <w:t>нет</w:t>
            </w:r>
          </w:p>
        </w:tc>
        <w:tc>
          <w:tcPr>
            <w:tcW w:w="978" w:type="dxa"/>
          </w:tcPr>
          <w:p w:rsidR="000D024F" w:rsidRDefault="000D024F" w:rsidP="00266C84">
            <w: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D024F" w:rsidRDefault="000D024F" w:rsidP="00266C84">
            <w: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D024F" w:rsidRDefault="000D024F" w:rsidP="00266C84">
            <w:r>
              <w:t xml:space="preserve">Средний уровень </w:t>
            </w:r>
          </w:p>
        </w:tc>
      </w:tr>
    </w:tbl>
    <w:p w:rsidR="000D024F" w:rsidRDefault="000D024F" w:rsidP="000D024F">
      <w:r>
        <w:t xml:space="preserve">Низкий уровень адаптации из 20 </w:t>
      </w:r>
      <w:proofErr w:type="gramStart"/>
      <w:r>
        <w:t>обучающихся</w:t>
      </w:r>
      <w:proofErr w:type="gramEnd"/>
      <w:r>
        <w:t xml:space="preserve"> у 6, что составляет 30% от класса</w:t>
      </w:r>
    </w:p>
    <w:p w:rsidR="000D024F" w:rsidRDefault="000D024F" w:rsidP="000D024F">
      <w:r>
        <w:t xml:space="preserve">Средний уровень адаптации из 20 </w:t>
      </w:r>
      <w:proofErr w:type="gramStart"/>
      <w:r>
        <w:t>обучающихся</w:t>
      </w:r>
      <w:proofErr w:type="gramEnd"/>
      <w:r>
        <w:t xml:space="preserve"> у 9, что составляет 45% от класса</w:t>
      </w:r>
    </w:p>
    <w:p w:rsidR="000D024F" w:rsidRDefault="000D024F" w:rsidP="000D024F">
      <w:r>
        <w:lastRenderedPageBreak/>
        <w:t xml:space="preserve">Высокий уровень адаптации из 20 </w:t>
      </w:r>
      <w:proofErr w:type="gramStart"/>
      <w:r>
        <w:t>обучающихся</w:t>
      </w:r>
      <w:proofErr w:type="gramEnd"/>
      <w:r>
        <w:t xml:space="preserve"> у 5, что составляет 25 % от класса</w:t>
      </w:r>
    </w:p>
    <w:p w:rsidR="000D024F" w:rsidRDefault="000D024F" w:rsidP="000D024F"/>
    <w:p w:rsidR="000D024F" w:rsidRPr="00453FB3" w:rsidRDefault="000D024F" w:rsidP="000D024F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color w:val="00A60C"/>
          <w:sz w:val="44"/>
          <w:szCs w:val="44"/>
        </w:rPr>
      </w:pPr>
      <w:r w:rsidRPr="00453FB3">
        <w:rPr>
          <w:rFonts w:ascii="Verdana" w:eastAsia="Times New Roman" w:hAnsi="Verdana" w:cs="Times New Roman"/>
          <w:color w:val="00A60C"/>
          <w:sz w:val="44"/>
          <w:szCs w:val="44"/>
        </w:rPr>
        <w:t>Диагностика адаптации 5классников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 xml:space="preserve">Октябрь — это пора диагностики </w:t>
      </w:r>
      <w:r w:rsidRPr="00453FB3">
        <w:rPr>
          <w:rFonts w:ascii="Verdana" w:eastAsia="Times New Roman" w:hAnsi="Verdana" w:cs="Times New Roman"/>
          <w:b/>
          <w:bCs/>
          <w:color w:val="111111"/>
        </w:rPr>
        <w:t>адаптации 5классников</w:t>
      </w:r>
      <w:r w:rsidRPr="00453FB3">
        <w:rPr>
          <w:rFonts w:ascii="Verdana" w:eastAsia="Times New Roman" w:hAnsi="Verdana" w:cs="Times New Roman"/>
          <w:color w:val="111111"/>
        </w:rPr>
        <w:t xml:space="preserve"> к обучению в среднем звене. 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1) экспресс-диагностика тревожности посредством теста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2) беседа с классными руководителями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3) приглашение на беседу тревожных пятиклассников по результатам теста и запросу учителя.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b/>
          <w:bCs/>
          <w:color w:val="111111"/>
        </w:rPr>
        <w:t>Экспресс диагностика</w:t>
      </w:r>
      <w:r w:rsidRPr="00453FB3">
        <w:rPr>
          <w:rFonts w:ascii="Verdana" w:eastAsia="Times New Roman" w:hAnsi="Verdana" w:cs="Times New Roman"/>
          <w:color w:val="111111"/>
        </w:rPr>
        <w:t xml:space="preserve"> осуществляется в группе, дети сами обрабатывают свои ответы и считают баллы. Детям предлагается оценить изменения в своем самочувствии, произошедшие в последнее время.  Произносится такая речь: «Ребята! В этом году вы перешли в среднее звено. Давайте посмотрим, что изменилось? Теперь у вас много новых предметов, учителей, вы ходите заниматься в разные кабинеты. А как вы чувствуете себя? Комфортно или не очень? Давайте оценим!»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Каждое из предложенных утверждений следует начинать с фразы «В последнее время…»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1. Я быстро устаю (да, нет).</w:t>
      </w:r>
      <w:r w:rsidRPr="00453FB3">
        <w:rPr>
          <w:rFonts w:ascii="Verdana" w:eastAsia="Times New Roman" w:hAnsi="Verdana" w:cs="Times New Roman"/>
          <w:color w:val="111111"/>
        </w:rPr>
        <w:br/>
        <w:t>2. Думаю, что у меня дела лучше, чем у некоторых ребят (да, нет).</w:t>
      </w:r>
      <w:r w:rsidRPr="00453FB3">
        <w:rPr>
          <w:rFonts w:ascii="Verdana" w:eastAsia="Times New Roman" w:hAnsi="Verdana" w:cs="Times New Roman"/>
          <w:color w:val="111111"/>
        </w:rPr>
        <w:br/>
        <w:t>3. Я чувствую себя свободнее (да, нет).</w:t>
      </w:r>
      <w:r w:rsidRPr="00453FB3">
        <w:rPr>
          <w:rFonts w:ascii="Verdana" w:eastAsia="Times New Roman" w:hAnsi="Verdana" w:cs="Times New Roman"/>
          <w:color w:val="111111"/>
        </w:rPr>
        <w:br/>
        <w:t>4. У меня появились головокружения/слабость/</w:t>
      </w:r>
      <w:proofErr w:type="spellStart"/>
      <w:r w:rsidRPr="00453FB3">
        <w:rPr>
          <w:rFonts w:ascii="Verdana" w:eastAsia="Times New Roman" w:hAnsi="Verdana" w:cs="Times New Roman"/>
          <w:color w:val="111111"/>
        </w:rPr>
        <w:t>подташнивание</w:t>
      </w:r>
      <w:proofErr w:type="spellEnd"/>
      <w:r w:rsidRPr="00453FB3">
        <w:rPr>
          <w:rFonts w:ascii="Verdana" w:eastAsia="Times New Roman" w:hAnsi="Verdana" w:cs="Times New Roman"/>
          <w:color w:val="111111"/>
        </w:rPr>
        <w:t xml:space="preserve"> (да, нет).</w:t>
      </w:r>
      <w:r w:rsidRPr="00453FB3">
        <w:rPr>
          <w:rFonts w:ascii="Verdana" w:eastAsia="Times New Roman" w:hAnsi="Verdana" w:cs="Times New Roman"/>
          <w:color w:val="111111"/>
        </w:rPr>
        <w:br/>
        <w:t>5. Учителя недовольны мной (больше замечаний) (да, нет).</w:t>
      </w:r>
      <w:r w:rsidRPr="00453FB3">
        <w:rPr>
          <w:rFonts w:ascii="Verdana" w:eastAsia="Times New Roman" w:hAnsi="Verdana" w:cs="Times New Roman"/>
          <w:color w:val="111111"/>
        </w:rPr>
        <w:br/>
        <w:t>6. Мне не хватает уверенности в себе (да, нет).</w:t>
      </w:r>
      <w:r w:rsidRPr="00453FB3">
        <w:rPr>
          <w:rFonts w:ascii="Verdana" w:eastAsia="Times New Roman" w:hAnsi="Verdana" w:cs="Times New Roman"/>
          <w:color w:val="111111"/>
        </w:rPr>
        <w:br/>
        <w:t>7. Я чувствую себя в безопасности (да, нет).</w:t>
      </w:r>
      <w:r w:rsidRPr="00453FB3">
        <w:rPr>
          <w:rFonts w:ascii="Verdana" w:eastAsia="Times New Roman" w:hAnsi="Verdana" w:cs="Times New Roman"/>
          <w:color w:val="111111"/>
        </w:rPr>
        <w:br/>
        <w:t>8. Я избегаю трудностей (да, нет).</w:t>
      </w:r>
      <w:r w:rsidRPr="00453FB3">
        <w:rPr>
          <w:rFonts w:ascii="Verdana" w:eastAsia="Times New Roman" w:hAnsi="Verdana" w:cs="Times New Roman"/>
          <w:color w:val="111111"/>
        </w:rPr>
        <w:br/>
        <w:t>9. Я могу легко расстроиться и даже заплакать (да, нет).</w:t>
      </w:r>
      <w:r w:rsidRPr="00453FB3">
        <w:rPr>
          <w:rFonts w:ascii="Verdana" w:eastAsia="Times New Roman" w:hAnsi="Verdana" w:cs="Times New Roman"/>
          <w:color w:val="111111"/>
        </w:rPr>
        <w:br/>
        <w:t>10. У меня стало больше конфликтов (да, нет).</w:t>
      </w:r>
      <w:r w:rsidRPr="00453FB3">
        <w:rPr>
          <w:rFonts w:ascii="Verdana" w:eastAsia="Times New Roman" w:hAnsi="Verdana" w:cs="Times New Roman"/>
          <w:color w:val="111111"/>
        </w:rPr>
        <w:br/>
        <w:t>11. Домашние задания стали интереснее (да, нет).</w:t>
      </w:r>
      <w:r w:rsidRPr="00453FB3">
        <w:rPr>
          <w:rFonts w:ascii="Verdana" w:eastAsia="Times New Roman" w:hAnsi="Verdana" w:cs="Times New Roman"/>
          <w:color w:val="111111"/>
        </w:rPr>
        <w:br/>
      </w:r>
      <w:r w:rsidRPr="00453FB3">
        <w:rPr>
          <w:rFonts w:ascii="Verdana" w:eastAsia="Times New Roman" w:hAnsi="Verdana" w:cs="Times New Roman"/>
          <w:color w:val="111111"/>
        </w:rPr>
        <w:lastRenderedPageBreak/>
        <w:t>12. Я хуже понимаю объяснения учителей (да, нет).</w:t>
      </w:r>
      <w:r w:rsidRPr="00453FB3">
        <w:rPr>
          <w:rFonts w:ascii="Verdana" w:eastAsia="Times New Roman" w:hAnsi="Verdana" w:cs="Times New Roman"/>
          <w:color w:val="111111"/>
        </w:rPr>
        <w:br/>
        <w:t>13. Я долго переживаю неприятности (да, нет).</w:t>
      </w:r>
      <w:r w:rsidRPr="00453FB3">
        <w:rPr>
          <w:rFonts w:ascii="Verdana" w:eastAsia="Times New Roman" w:hAnsi="Verdana" w:cs="Times New Roman"/>
          <w:color w:val="111111"/>
        </w:rPr>
        <w:br/>
        <w:t>14. Я не высыпаюсь (да, нет).</w:t>
      </w:r>
      <w:r w:rsidRPr="00453FB3">
        <w:rPr>
          <w:rFonts w:ascii="Verdana" w:eastAsia="Times New Roman" w:hAnsi="Verdana" w:cs="Times New Roman"/>
          <w:color w:val="111111"/>
        </w:rPr>
        <w:br/>
        <w:t>15. Хочу, чтобы в 5-м классе учили прошлогодние учителя (да, нет).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Подсчет баллов: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Начисляется по 1 баллу за каждый ответ «да» на вопросы — 1, 4, 5, 6, 8, 9, 10, 12, 13, 14, 15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«нет» на вопросы — 2, 3, 7, 11.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Оценка уровня тревожности:</w:t>
      </w:r>
    </w:p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1–4 балла — низкий уровень.</w:t>
      </w:r>
      <w:r w:rsidRPr="00453FB3">
        <w:rPr>
          <w:rFonts w:ascii="Verdana" w:eastAsia="Times New Roman" w:hAnsi="Verdana" w:cs="Times New Roman"/>
          <w:color w:val="111111"/>
        </w:rPr>
        <w:br/>
        <w:t>5–7 баллов — средний уровень.</w:t>
      </w:r>
      <w:r w:rsidRPr="00453FB3">
        <w:rPr>
          <w:rFonts w:ascii="Verdana" w:eastAsia="Times New Roman" w:hAnsi="Verdana" w:cs="Times New Roman"/>
          <w:color w:val="111111"/>
        </w:rPr>
        <w:br/>
        <w:t>8–10 баллов — повышенный уровень.</w:t>
      </w:r>
      <w:r w:rsidRPr="00453FB3">
        <w:rPr>
          <w:rFonts w:ascii="Verdana" w:eastAsia="Times New Roman" w:hAnsi="Verdana" w:cs="Times New Roman"/>
          <w:color w:val="111111"/>
        </w:rPr>
        <w:br/>
        <w:t>11–15 баллов — высокий уровень.</w:t>
      </w:r>
    </w:p>
    <w:tbl>
      <w:tblPr>
        <w:tblStyle w:val="a7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r>
              <w:t>ФИ обучающего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Балл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Уровень тревожности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1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proofErr w:type="spellStart"/>
            <w:r>
              <w:t>Назминова</w:t>
            </w:r>
            <w:proofErr w:type="spellEnd"/>
            <w:r>
              <w:t xml:space="preserve"> </w:t>
            </w:r>
            <w:proofErr w:type="spellStart"/>
            <w:r>
              <w:t>Юлдуз</w:t>
            </w:r>
            <w:proofErr w:type="spellEnd"/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5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Средний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2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proofErr w:type="spellStart"/>
            <w:r>
              <w:t>Наврузова</w:t>
            </w:r>
            <w:proofErr w:type="spellEnd"/>
            <w:r>
              <w:t xml:space="preserve"> </w:t>
            </w:r>
            <w:proofErr w:type="spellStart"/>
            <w:r>
              <w:t>Гульханум</w:t>
            </w:r>
            <w:proofErr w:type="spellEnd"/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3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Низкий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3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r>
              <w:t xml:space="preserve">Азимов </w:t>
            </w:r>
            <w:proofErr w:type="spellStart"/>
            <w:r>
              <w:t>Амуршах</w:t>
            </w:r>
            <w:proofErr w:type="spellEnd"/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7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Повышенный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4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r>
              <w:t xml:space="preserve">Кулиев </w:t>
            </w:r>
            <w:proofErr w:type="spellStart"/>
            <w:r>
              <w:t>Экрам</w:t>
            </w:r>
            <w:proofErr w:type="spellEnd"/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4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средний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5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r>
              <w:t>Киселев Игорь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2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 xml:space="preserve">Низкий 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6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proofErr w:type="spellStart"/>
            <w:r>
              <w:t>Дадаев</w:t>
            </w:r>
            <w:proofErr w:type="spellEnd"/>
            <w:r>
              <w:t xml:space="preserve"> </w:t>
            </w:r>
            <w:proofErr w:type="spellStart"/>
            <w:r>
              <w:t>Мамед</w:t>
            </w:r>
            <w:proofErr w:type="spellEnd"/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5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Средний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7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proofErr w:type="spellStart"/>
            <w:r>
              <w:t>Ниезова</w:t>
            </w:r>
            <w:proofErr w:type="spellEnd"/>
            <w:r>
              <w:t xml:space="preserve"> Луиза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10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 xml:space="preserve">Высокий 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8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proofErr w:type="spellStart"/>
            <w:r>
              <w:t>Чахалова</w:t>
            </w:r>
            <w:proofErr w:type="spellEnd"/>
            <w:r>
              <w:t xml:space="preserve"> Динара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5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Средний</w:t>
            </w:r>
          </w:p>
        </w:tc>
      </w:tr>
      <w:tr w:rsidR="000D024F" w:rsidTr="00266C84">
        <w:tc>
          <w:tcPr>
            <w:tcW w:w="817" w:type="dxa"/>
          </w:tcPr>
          <w:p w:rsidR="000D024F" w:rsidRDefault="000D024F" w:rsidP="00266C84">
            <w:pPr>
              <w:pStyle w:val="a3"/>
            </w:pPr>
            <w:r>
              <w:t>9</w:t>
            </w:r>
          </w:p>
        </w:tc>
        <w:tc>
          <w:tcPr>
            <w:tcW w:w="6575" w:type="dxa"/>
          </w:tcPr>
          <w:p w:rsidR="000D024F" w:rsidRDefault="000D024F" w:rsidP="00266C84">
            <w:pPr>
              <w:pStyle w:val="a3"/>
            </w:pPr>
            <w:r>
              <w:t>Тищенко Егор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>12</w:t>
            </w:r>
          </w:p>
        </w:tc>
        <w:tc>
          <w:tcPr>
            <w:tcW w:w="3697" w:type="dxa"/>
          </w:tcPr>
          <w:p w:rsidR="000D024F" w:rsidRDefault="000D024F" w:rsidP="00266C84">
            <w:pPr>
              <w:pStyle w:val="a3"/>
            </w:pPr>
            <w:r>
              <w:t xml:space="preserve">Высокий </w:t>
            </w:r>
          </w:p>
        </w:tc>
      </w:tr>
    </w:tbl>
    <w:p w:rsidR="000D024F" w:rsidRPr="00453FB3" w:rsidRDefault="000D024F" w:rsidP="000D024F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color w:val="111111"/>
        </w:rPr>
      </w:pPr>
      <w:r w:rsidRPr="00453FB3">
        <w:rPr>
          <w:rFonts w:ascii="Verdana" w:eastAsia="Times New Roman" w:hAnsi="Verdana" w:cs="Times New Roman"/>
          <w:color w:val="111111"/>
        </w:rPr>
        <w:t> </w:t>
      </w:r>
    </w:p>
    <w:p w:rsidR="000D024F" w:rsidRDefault="000D024F" w:rsidP="000D024F"/>
    <w:p w:rsidR="000D024F" w:rsidRDefault="000D024F" w:rsidP="000D024F"/>
    <w:p w:rsidR="000D024F" w:rsidRDefault="000D024F" w:rsidP="000D024F"/>
    <w:p w:rsidR="000D024F" w:rsidRDefault="000D024F" w:rsidP="000D024F"/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Анализ полученных в ходе обследования результатов позволяют интерпретировать значения коэффициентов следующим образом: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Показатель до 14% являются нормальным. Не дает возможность говорить о каком-либо неблагополучии.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Показатель от 14% до 30% свидетельствует о средней степени </w:t>
      </w:r>
      <w:proofErr w:type="spellStart"/>
      <w:r w:rsidRPr="006E413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E4131">
        <w:rPr>
          <w:rFonts w:ascii="Times New Roman" w:hAnsi="Times New Roman" w:cs="Times New Roman"/>
          <w:sz w:val="24"/>
          <w:szCs w:val="24"/>
        </w:rPr>
        <w:t>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Показатель свыше 30% серьезная степень </w:t>
      </w:r>
      <w:proofErr w:type="spellStart"/>
      <w:r w:rsidRPr="006E413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E4131">
        <w:rPr>
          <w:rFonts w:ascii="Times New Roman" w:hAnsi="Times New Roman" w:cs="Times New Roman"/>
          <w:sz w:val="24"/>
          <w:szCs w:val="24"/>
        </w:rPr>
        <w:t>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Если коэффициент свыше 40%</w:t>
      </w:r>
      <w:r w:rsidR="00403186" w:rsidRPr="006E4131">
        <w:rPr>
          <w:rFonts w:ascii="Times New Roman" w:hAnsi="Times New Roman" w:cs="Times New Roman"/>
          <w:sz w:val="24"/>
          <w:szCs w:val="24"/>
        </w:rPr>
        <w:t>,</w:t>
      </w:r>
      <w:r w:rsidRPr="006E4131">
        <w:rPr>
          <w:rFonts w:ascii="Times New Roman" w:hAnsi="Times New Roman" w:cs="Times New Roman"/>
          <w:sz w:val="24"/>
          <w:szCs w:val="24"/>
        </w:rPr>
        <w:t xml:space="preserve"> то дети нуждаются в консультации психоневролога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Анализ особенностей адаптации первоклассников к школе помогает учителю получить полную и систематизированную картину проявления индивидуальных </w:t>
      </w:r>
      <w:proofErr w:type="gramStart"/>
      <w:r w:rsidRPr="006E4131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6E4131">
        <w:rPr>
          <w:rFonts w:ascii="Times New Roman" w:hAnsi="Times New Roman" w:cs="Times New Roman"/>
          <w:sz w:val="24"/>
          <w:szCs w:val="24"/>
        </w:rPr>
        <w:t xml:space="preserve"> как отдельного ребенка, так и класса в целом, выявить основные трудности каждого ребенка и провести корригирующую работу.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4131">
        <w:rPr>
          <w:rFonts w:ascii="Times New Roman" w:hAnsi="Times New Roman" w:cs="Times New Roman"/>
          <w:b/>
          <w:i/>
          <w:sz w:val="24"/>
          <w:szCs w:val="24"/>
        </w:rPr>
        <w:t>5  класс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Применяемые методики: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1. Изучение эмоционального состояния, психологического климата на уроках.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2. Методика изучения школьной тревожности.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Результаты анализа диагностики </w:t>
      </w:r>
      <w:proofErr w:type="gramStart"/>
      <w:r w:rsidRPr="006E41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131">
        <w:rPr>
          <w:rFonts w:ascii="Times New Roman" w:hAnsi="Times New Roman" w:cs="Times New Roman"/>
          <w:sz w:val="24"/>
          <w:szCs w:val="24"/>
        </w:rPr>
        <w:t xml:space="preserve"> 5 класса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131">
        <w:rPr>
          <w:rFonts w:ascii="Times New Roman" w:hAnsi="Times New Roman" w:cs="Times New Roman"/>
          <w:sz w:val="24"/>
          <w:szCs w:val="24"/>
        </w:rPr>
        <w:t xml:space="preserve">Анализируя данные анкеты «удовлетворенности обучающихся школьной жизнью А.А. Андреева», были получены следующие результаты: детям в </w:t>
      </w:r>
      <w:r w:rsidR="00403186" w:rsidRPr="006E4131">
        <w:rPr>
          <w:rFonts w:ascii="Times New Roman" w:hAnsi="Times New Roman" w:cs="Times New Roman"/>
          <w:sz w:val="24"/>
          <w:szCs w:val="24"/>
        </w:rPr>
        <w:t>основной</w:t>
      </w:r>
      <w:r w:rsidRPr="006E4131">
        <w:rPr>
          <w:rFonts w:ascii="Times New Roman" w:hAnsi="Times New Roman" w:cs="Times New Roman"/>
          <w:sz w:val="24"/>
          <w:szCs w:val="24"/>
        </w:rPr>
        <w:t xml:space="preserve"> школе нравятся учителя, гулять на переменах, свой классный руководитель, бегать по этажам, нравится учиться (высокая степень удовлетворенности).</w:t>
      </w:r>
      <w:proofErr w:type="gramEnd"/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Среди любимых уроков  были отмечены: история, </w:t>
      </w:r>
      <w:r w:rsidR="00403186" w:rsidRPr="006E4131">
        <w:rPr>
          <w:rFonts w:ascii="Times New Roman" w:hAnsi="Times New Roman" w:cs="Times New Roman"/>
          <w:sz w:val="24"/>
          <w:szCs w:val="24"/>
        </w:rPr>
        <w:t>биология</w:t>
      </w:r>
      <w:r w:rsidRPr="006E4131">
        <w:rPr>
          <w:rFonts w:ascii="Times New Roman" w:hAnsi="Times New Roman" w:cs="Times New Roman"/>
          <w:sz w:val="24"/>
          <w:szCs w:val="24"/>
        </w:rPr>
        <w:t xml:space="preserve">, музыка, </w:t>
      </w:r>
      <w:proofErr w:type="gramStart"/>
      <w:r w:rsidRPr="006E413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E4131">
        <w:rPr>
          <w:rFonts w:ascii="Times New Roman" w:hAnsi="Times New Roman" w:cs="Times New Roman"/>
          <w:sz w:val="24"/>
          <w:szCs w:val="24"/>
        </w:rPr>
        <w:t>, иностранный язык, физическая культура.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На вопрос «необходима ли помощь в выполнении домашнего задания», почти  все ответили единодушно «Да». Это говорит о том, что пятиклассники нуждаются в дополнительной помощи педагогов при выполнении домашних заданий.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На вопрос «Моя  учительница часто говорит, что я …» большой процент детей получают позитивную оценку своей деятельности во время урока и во внеурочной деятельности. В основном звучит похвала: молодец, умница, способный.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Продолжая предложение «Когда я думаю о пятом классе….» у детей прослеживаются разные мысли и впечатления, как положительного, так и отрицательного характера. Дети начинают чувствовать себя уже взрослыми, осознают, что учиться стало сложнее и проявляют по этому поводу беспокойство и волнение.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eastAsia="Calibri" w:hAnsi="Times New Roman" w:cs="Times New Roman"/>
          <w:sz w:val="24"/>
          <w:szCs w:val="24"/>
        </w:rPr>
        <w:t xml:space="preserve">Психологические занятия проводились с акцентом на диагностику тревожности, что немаловажно для начала нового этапа в жизни ребенка, такого, как переход в 5 класс. </w:t>
      </w:r>
      <w:r w:rsidRPr="006E4131">
        <w:rPr>
          <w:rFonts w:ascii="Times New Roman" w:hAnsi="Times New Roman" w:cs="Times New Roman"/>
          <w:sz w:val="24"/>
          <w:szCs w:val="24"/>
        </w:rPr>
        <w:t xml:space="preserve">По изучению общей тревожности у детей были получены следующие данные: склонности к тревожности нет. По всем </w:t>
      </w:r>
      <w:r w:rsidRPr="006E4131">
        <w:rPr>
          <w:rFonts w:ascii="Times New Roman" w:hAnsi="Times New Roman" w:cs="Times New Roman"/>
          <w:sz w:val="24"/>
          <w:szCs w:val="24"/>
        </w:rPr>
        <w:lastRenderedPageBreak/>
        <w:t>параметрам и результатам исследований дети чувствуют себя хорошо.  Хочется отметить, что учащиеся 5 класса не испытывают межличностной тревожности, что говорит о благоприятном климате в данном коллективе.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Информация о детях, которые  в некоторой степени нуждаются в психологической поддержке учителей, доведена до сведения классного руководителя. Были проведены консультации с родителями обучающихся </w:t>
      </w:r>
      <w:r w:rsidR="00403186" w:rsidRPr="006E4131">
        <w:rPr>
          <w:rFonts w:ascii="Times New Roman" w:hAnsi="Times New Roman" w:cs="Times New Roman"/>
          <w:sz w:val="24"/>
          <w:szCs w:val="24"/>
        </w:rPr>
        <w:t xml:space="preserve"> на тему «Психологическая помощь ребенку при адаптации к новым условиям школьной жизни» </w:t>
      </w:r>
      <w:r w:rsidRPr="006E4131">
        <w:rPr>
          <w:rFonts w:ascii="Times New Roman" w:hAnsi="Times New Roman" w:cs="Times New Roman"/>
          <w:sz w:val="24"/>
          <w:szCs w:val="24"/>
        </w:rPr>
        <w:t xml:space="preserve">и </w:t>
      </w:r>
      <w:r w:rsidR="00403186" w:rsidRPr="006E4131">
        <w:rPr>
          <w:rFonts w:ascii="Times New Roman" w:hAnsi="Times New Roman" w:cs="Times New Roman"/>
          <w:sz w:val="24"/>
          <w:szCs w:val="24"/>
        </w:rPr>
        <w:t xml:space="preserve">разработаны рекомендации в </w:t>
      </w:r>
      <w:r w:rsidRPr="006E4131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403186" w:rsidRPr="006E4131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6E4131">
        <w:rPr>
          <w:rFonts w:ascii="Times New Roman" w:hAnsi="Times New Roman" w:cs="Times New Roman"/>
          <w:sz w:val="24"/>
          <w:szCs w:val="24"/>
        </w:rPr>
        <w:t>, для решения проблем в обучении и поведении детей.</w:t>
      </w:r>
    </w:p>
    <w:p w:rsidR="00AE413C" w:rsidRPr="006E4131" w:rsidRDefault="00AE413C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Социометрическое исследование показывает, что класс дружный: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уровень сплоченности класса</w:t>
      </w:r>
      <w:r w:rsidRPr="006E4131">
        <w:rPr>
          <w:rFonts w:ascii="Times New Roman" w:hAnsi="Times New Roman" w:cs="Times New Roman"/>
          <w:sz w:val="24"/>
          <w:szCs w:val="24"/>
        </w:rPr>
        <w:tab/>
      </w:r>
      <w:r w:rsidRPr="006E4131">
        <w:rPr>
          <w:rFonts w:ascii="Times New Roman" w:hAnsi="Times New Roman" w:cs="Times New Roman"/>
          <w:sz w:val="24"/>
          <w:szCs w:val="24"/>
        </w:rPr>
        <w:tab/>
      </w:r>
      <w:r w:rsidRPr="006E4131">
        <w:rPr>
          <w:rFonts w:ascii="Times New Roman" w:hAnsi="Times New Roman" w:cs="Times New Roman"/>
          <w:sz w:val="24"/>
          <w:szCs w:val="24"/>
        </w:rPr>
        <w:tab/>
        <w:t>средний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степень взаимности контактов</w:t>
      </w:r>
      <w:r w:rsidRPr="006E4131">
        <w:rPr>
          <w:rFonts w:ascii="Times New Roman" w:hAnsi="Times New Roman" w:cs="Times New Roman"/>
          <w:sz w:val="24"/>
          <w:szCs w:val="24"/>
        </w:rPr>
        <w:tab/>
      </w:r>
      <w:r w:rsidRPr="006E4131">
        <w:rPr>
          <w:rFonts w:ascii="Times New Roman" w:hAnsi="Times New Roman" w:cs="Times New Roman"/>
          <w:sz w:val="24"/>
          <w:szCs w:val="24"/>
        </w:rPr>
        <w:tab/>
      </w:r>
      <w:r w:rsidRPr="006E4131">
        <w:rPr>
          <w:rFonts w:ascii="Times New Roman" w:hAnsi="Times New Roman" w:cs="Times New Roman"/>
          <w:sz w:val="24"/>
          <w:szCs w:val="24"/>
        </w:rPr>
        <w:tab/>
        <w:t>68%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6C84" w:rsidRPr="00266C84" w:rsidRDefault="00266C84" w:rsidP="00266C84">
      <w:pPr>
        <w:rPr>
          <w:b/>
          <w:sz w:val="20"/>
          <w:szCs w:val="20"/>
        </w:rPr>
      </w:pPr>
      <w:r w:rsidRPr="00266C84">
        <w:rPr>
          <w:b/>
          <w:sz w:val="20"/>
          <w:szCs w:val="20"/>
        </w:rPr>
        <w:t>Диагностика уровня воспитанности  по методике М.И.Шиловой отражает пять основных показателей нравственной воспитанности школьника:</w:t>
      </w:r>
    </w:p>
    <w:p w:rsidR="00266C84" w:rsidRDefault="00266C84" w:rsidP="00266C8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Отношение к обществу, патриотизм</w:t>
      </w:r>
    </w:p>
    <w:p w:rsidR="00266C84" w:rsidRDefault="00266C84" w:rsidP="00266C8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Отношение к умственному труду</w:t>
      </w:r>
    </w:p>
    <w:p w:rsidR="00266C84" w:rsidRDefault="00266C84" w:rsidP="00266C8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Отношение к физическому труду</w:t>
      </w:r>
    </w:p>
    <w:p w:rsidR="00266C84" w:rsidRDefault="00266C84" w:rsidP="00266C8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Отношение к людям (проявление нравственных качеств личности)</w:t>
      </w:r>
    </w:p>
    <w:p w:rsidR="00266C84" w:rsidRDefault="00266C84" w:rsidP="00266C8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Отношение к людям (проявление нравственных качеств личности)</w:t>
      </w:r>
    </w:p>
    <w:p w:rsidR="00266C84" w:rsidRDefault="00266C84" w:rsidP="00266C84">
      <w:pPr>
        <w:rPr>
          <w:sz w:val="20"/>
          <w:szCs w:val="20"/>
        </w:rPr>
      </w:pPr>
      <w:r>
        <w:rPr>
          <w:sz w:val="20"/>
          <w:szCs w:val="20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файл "Сводный лист диагностики изучения УНВ младших школьников.doc").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</w:t>
      </w:r>
    </w:p>
    <w:p w:rsidR="00266C84" w:rsidRDefault="00266C84" w:rsidP="00266C8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Невоспитанность (от 0 до 10 баллов)</w:t>
      </w:r>
      <w:r>
        <w:rPr>
          <w:sz w:val="20"/>
          <w:szCs w:val="20"/>
        </w:rPr>
        <w:t xml:space="preserve"> 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>.</w:t>
      </w:r>
    </w:p>
    <w:p w:rsidR="00266C84" w:rsidRDefault="00266C84" w:rsidP="00266C8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Низкий уровень воспитанности  (от 11 до 20 баллов)</w:t>
      </w:r>
      <w:r>
        <w:rPr>
          <w:sz w:val="20"/>
          <w:szCs w:val="20"/>
        </w:rPr>
        <w:t xml:space="preserve"> 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>
        <w:rPr>
          <w:sz w:val="20"/>
          <w:szCs w:val="20"/>
        </w:rPr>
        <w:t>саморегуляция</w:t>
      </w:r>
      <w:proofErr w:type="spellEnd"/>
      <w:r>
        <w:rPr>
          <w:sz w:val="20"/>
          <w:szCs w:val="20"/>
        </w:rPr>
        <w:t xml:space="preserve"> и самоорганизация </w:t>
      </w:r>
      <w:proofErr w:type="spellStart"/>
      <w:r>
        <w:rPr>
          <w:sz w:val="20"/>
          <w:szCs w:val="20"/>
        </w:rPr>
        <w:t>ситуативны</w:t>
      </w:r>
      <w:proofErr w:type="spellEnd"/>
      <w:r>
        <w:rPr>
          <w:sz w:val="20"/>
          <w:szCs w:val="20"/>
        </w:rPr>
        <w:t>.</w:t>
      </w:r>
    </w:p>
    <w:p w:rsidR="00266C84" w:rsidRDefault="00266C84" w:rsidP="00266C8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Средний уровень воспитанности (от 21 до 40 баллов)</w:t>
      </w:r>
      <w:r>
        <w:rPr>
          <w:sz w:val="20"/>
          <w:szCs w:val="20"/>
        </w:rPr>
        <w:t xml:space="preserve"> характеризуется самостоятельностью, проявлениями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 xml:space="preserve"> и самоорганизации, хотя активная общественная позиция еще не вполне сформирована.</w:t>
      </w:r>
    </w:p>
    <w:p w:rsidR="00266C84" w:rsidRDefault="00266C84" w:rsidP="00266C84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Высокий уровень воспитанности (от 31 до 40 баллов)</w:t>
      </w:r>
      <w:r>
        <w:rPr>
          <w:sz w:val="20"/>
          <w:szCs w:val="20"/>
        </w:rPr>
        <w:t> 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266C84" w:rsidRDefault="00266C84" w:rsidP="00266C84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66C84" w:rsidRPr="00266C84" w:rsidRDefault="00266C84" w:rsidP="00266C84">
      <w:pPr>
        <w:rPr>
          <w:sz w:val="20"/>
          <w:szCs w:val="20"/>
        </w:rPr>
      </w:pPr>
      <w:r>
        <w:rPr>
          <w:sz w:val="20"/>
          <w:szCs w:val="20"/>
        </w:rPr>
        <w:t xml:space="preserve">Таким </w:t>
      </w:r>
      <w:proofErr w:type="gramStart"/>
      <w:r>
        <w:rPr>
          <w:sz w:val="20"/>
          <w:szCs w:val="20"/>
        </w:rPr>
        <w:t>образом</w:t>
      </w:r>
      <w:proofErr w:type="gramEnd"/>
      <w:r>
        <w:rPr>
          <w:sz w:val="20"/>
          <w:szCs w:val="20"/>
        </w:rPr>
        <w:t xml:space="preserve">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  <w:bookmarkStart w:id="0" w:name="_GoBack"/>
      <w:bookmarkEnd w:id="0"/>
    </w:p>
    <w:p w:rsidR="003C1AF4" w:rsidRDefault="00266C84" w:rsidP="00266C84">
      <w:pPr>
        <w:rPr>
          <w:b/>
          <w:bCs/>
          <w:sz w:val="20"/>
          <w:szCs w:val="20"/>
        </w:rPr>
      </w:pPr>
      <w:bookmarkStart w:id="1" w:name="h.gjdgxs"/>
      <w:bookmarkEnd w:id="1"/>
      <w:r>
        <w:rPr>
          <w:b/>
          <w:bCs/>
          <w:sz w:val="20"/>
          <w:szCs w:val="20"/>
        </w:rPr>
        <w:t xml:space="preserve">            </w:t>
      </w:r>
    </w:p>
    <w:p w:rsidR="00266C84" w:rsidRDefault="00266C84" w:rsidP="00266C8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Диагностическая программа </w:t>
      </w:r>
      <w:proofErr w:type="gramStart"/>
      <w:r>
        <w:rPr>
          <w:b/>
          <w:bCs/>
          <w:sz w:val="20"/>
          <w:szCs w:val="20"/>
        </w:rPr>
        <w:t>изучения уровней проявления воспитанности  школьника</w:t>
      </w:r>
      <w:proofErr w:type="gramEnd"/>
      <w:r>
        <w:rPr>
          <w:b/>
          <w:bCs/>
          <w:sz w:val="20"/>
          <w:szCs w:val="20"/>
        </w:rPr>
        <w:t xml:space="preserve"> была проведена в 9 классе:</w:t>
      </w:r>
    </w:p>
    <w:tbl>
      <w:tblPr>
        <w:tblStyle w:val="a7"/>
        <w:tblW w:w="0" w:type="auto"/>
        <w:tblLook w:val="04A0"/>
      </w:tblPr>
      <w:tblGrid>
        <w:gridCol w:w="817"/>
        <w:gridCol w:w="1559"/>
        <w:gridCol w:w="2410"/>
        <w:gridCol w:w="2268"/>
        <w:gridCol w:w="1985"/>
        <w:gridCol w:w="2268"/>
        <w:gridCol w:w="1675"/>
        <w:gridCol w:w="1477"/>
      </w:tblGrid>
      <w:tr w:rsidR="00266C84" w:rsidTr="003C1AF4">
        <w:tc>
          <w:tcPr>
            <w:tcW w:w="817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bookmarkStart w:id="2" w:name="0"/>
            <w:bookmarkStart w:id="3" w:name="5e2bf82000eed14df866f650c88a3188134fea4a"/>
            <w:bookmarkEnd w:id="2"/>
            <w:bookmarkEnd w:id="3"/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 обучающего</w:t>
            </w:r>
          </w:p>
        </w:tc>
        <w:tc>
          <w:tcPr>
            <w:tcW w:w="2410" w:type="dxa"/>
          </w:tcPr>
          <w:p w:rsidR="00266C84" w:rsidRDefault="00266C84" w:rsidP="0026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обществу, патриотизм</w:t>
            </w:r>
          </w:p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66C84" w:rsidRDefault="00266C84" w:rsidP="0026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умственному труду</w:t>
            </w:r>
          </w:p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266C84" w:rsidRDefault="00266C84" w:rsidP="0026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физическому труду</w:t>
            </w:r>
          </w:p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Отношение к людям (проявление нравственных качеств личности)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людям (проявление нравственных качеств личности)</w:t>
            </w:r>
          </w:p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воспитанности</w:t>
            </w:r>
          </w:p>
        </w:tc>
      </w:tr>
      <w:tr w:rsidR="00266C84" w:rsidTr="003C1AF4">
        <w:tc>
          <w:tcPr>
            <w:tcW w:w="817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Назминов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Шахзада</w:t>
            </w:r>
            <w:proofErr w:type="spellEnd"/>
          </w:p>
        </w:tc>
        <w:tc>
          <w:tcPr>
            <w:tcW w:w="2410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proofErr w:type="gramStart"/>
            <w:r>
              <w:rPr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sz w:val="20"/>
                <w:szCs w:val="20"/>
                <w:lang w:eastAsia="en-US"/>
              </w:rPr>
              <w:t>низкий уровень воспитанности</w:t>
            </w:r>
          </w:p>
        </w:tc>
      </w:tr>
      <w:tr w:rsidR="00266C84" w:rsidTr="003C1AF4">
        <w:tc>
          <w:tcPr>
            <w:tcW w:w="817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Дадаева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Райля</w:t>
            </w:r>
            <w:proofErr w:type="spellEnd"/>
          </w:p>
        </w:tc>
        <w:tc>
          <w:tcPr>
            <w:tcW w:w="2410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6C84">
              <w:rPr>
                <w:bCs/>
                <w:sz w:val="20"/>
                <w:szCs w:val="20"/>
              </w:rPr>
              <w:t>Средний уровень воспитанности</w:t>
            </w:r>
          </w:p>
        </w:tc>
      </w:tr>
      <w:tr w:rsidR="00266C84" w:rsidTr="003C1AF4">
        <w:tc>
          <w:tcPr>
            <w:tcW w:w="817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Павленко Кирилл</w:t>
            </w:r>
          </w:p>
        </w:tc>
        <w:tc>
          <w:tcPr>
            <w:tcW w:w="2410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proofErr w:type="gramStart"/>
            <w:r w:rsidR="00266C84">
              <w:rPr>
                <w:sz w:val="20"/>
                <w:szCs w:val="20"/>
                <w:lang w:eastAsia="en-US"/>
              </w:rPr>
              <w:t>б(</w:t>
            </w:r>
            <w:proofErr w:type="gramEnd"/>
            <w:r w:rsidR="00266C84">
              <w:rPr>
                <w:sz w:val="20"/>
                <w:szCs w:val="20"/>
                <w:lang w:eastAsia="en-US"/>
              </w:rPr>
              <w:t>низкий уровень воспитанности</w:t>
            </w:r>
          </w:p>
        </w:tc>
      </w:tr>
      <w:tr w:rsidR="003C1AF4" w:rsidTr="003C1AF4">
        <w:tc>
          <w:tcPr>
            <w:tcW w:w="817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Маджидова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Разия</w:t>
            </w:r>
            <w:proofErr w:type="spellEnd"/>
          </w:p>
        </w:tc>
        <w:tc>
          <w:tcPr>
            <w:tcW w:w="2410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F4" w:rsidRDefault="003C1AF4" w:rsidP="003C1A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6C84">
              <w:rPr>
                <w:bCs/>
                <w:sz w:val="20"/>
                <w:szCs w:val="20"/>
              </w:rPr>
              <w:t>Средний уровень воспитанности</w:t>
            </w:r>
          </w:p>
        </w:tc>
      </w:tr>
      <w:tr w:rsidR="003C1AF4" w:rsidTr="003C1AF4">
        <w:tc>
          <w:tcPr>
            <w:tcW w:w="817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Музафаров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Кахриманн</w:t>
            </w:r>
            <w:proofErr w:type="spellEnd"/>
          </w:p>
        </w:tc>
        <w:tc>
          <w:tcPr>
            <w:tcW w:w="2410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F4" w:rsidRDefault="003C1AF4" w:rsidP="003C1A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6C84">
              <w:rPr>
                <w:bCs/>
                <w:sz w:val="20"/>
                <w:szCs w:val="20"/>
              </w:rPr>
              <w:t>Средний уровень воспитанности</w:t>
            </w:r>
          </w:p>
        </w:tc>
      </w:tr>
      <w:tr w:rsidR="003C1AF4" w:rsidTr="003C1AF4">
        <w:tc>
          <w:tcPr>
            <w:tcW w:w="817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Путинцев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2410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F4" w:rsidRDefault="003C1AF4" w:rsidP="00936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6C84">
              <w:rPr>
                <w:bCs/>
                <w:sz w:val="20"/>
                <w:szCs w:val="20"/>
              </w:rPr>
              <w:t>Средний уровень воспитанности</w:t>
            </w:r>
          </w:p>
        </w:tc>
      </w:tr>
      <w:tr w:rsidR="003C1AF4" w:rsidTr="003C1AF4">
        <w:tc>
          <w:tcPr>
            <w:tcW w:w="817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Наврузов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Мислим</w:t>
            </w:r>
            <w:proofErr w:type="spellEnd"/>
          </w:p>
        </w:tc>
        <w:tc>
          <w:tcPr>
            <w:tcW w:w="2410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F4" w:rsidRDefault="003C1AF4" w:rsidP="00936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6C84">
              <w:rPr>
                <w:bCs/>
                <w:sz w:val="20"/>
                <w:szCs w:val="20"/>
              </w:rPr>
              <w:t xml:space="preserve">Средний уровень </w:t>
            </w:r>
            <w:r w:rsidRPr="00266C84">
              <w:rPr>
                <w:bCs/>
                <w:sz w:val="20"/>
                <w:szCs w:val="20"/>
              </w:rPr>
              <w:lastRenderedPageBreak/>
              <w:t>воспитанности</w:t>
            </w:r>
          </w:p>
        </w:tc>
      </w:tr>
      <w:tr w:rsidR="003C1AF4" w:rsidTr="003C1AF4">
        <w:tc>
          <w:tcPr>
            <w:tcW w:w="817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Яна</w:t>
            </w:r>
          </w:p>
        </w:tc>
        <w:tc>
          <w:tcPr>
            <w:tcW w:w="2410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F4" w:rsidRDefault="003C1AF4" w:rsidP="00266C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</w:tcPr>
          <w:p w:rsidR="003C1AF4" w:rsidRDefault="003C1AF4" w:rsidP="003C1A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7,5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6C84">
              <w:rPr>
                <w:bCs/>
                <w:sz w:val="20"/>
                <w:szCs w:val="20"/>
              </w:rPr>
              <w:t>Средний уровень воспитанности</w:t>
            </w:r>
          </w:p>
        </w:tc>
      </w:tr>
    </w:tbl>
    <w:p w:rsidR="00266C84" w:rsidRDefault="00266C84" w:rsidP="00266C84">
      <w:pPr>
        <w:rPr>
          <w:sz w:val="20"/>
          <w:szCs w:val="20"/>
          <w:lang w:eastAsia="en-US"/>
        </w:rPr>
      </w:pPr>
    </w:p>
    <w:p w:rsidR="003C1AF4" w:rsidRDefault="003C1AF4" w:rsidP="00266C84">
      <w:pPr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 xml:space="preserve">В 9 классе 8 обучающихся после </w:t>
      </w:r>
      <w:r w:rsidR="00ED63F4">
        <w:rPr>
          <w:sz w:val="20"/>
          <w:szCs w:val="20"/>
          <w:lang w:eastAsia="en-US"/>
        </w:rPr>
        <w:t xml:space="preserve">проведения  </w:t>
      </w:r>
      <w:r w:rsidR="00ED63F4" w:rsidRPr="00ED63F4">
        <w:rPr>
          <w:bCs/>
          <w:sz w:val="20"/>
          <w:szCs w:val="20"/>
        </w:rPr>
        <w:t>Диагностики изучения уровня проявления воспитанности  школьника была</w:t>
      </w:r>
      <w:r w:rsidR="00ED63F4">
        <w:rPr>
          <w:bCs/>
          <w:sz w:val="20"/>
          <w:szCs w:val="20"/>
        </w:rPr>
        <w:t xml:space="preserve"> выявлено, что низкий уровень воспитанности у двух обучающихся из 8 ,что составило 25%  от класса, а у 6 обучающихся средний уровень воспитанности, что составило 75 % от класса</w:t>
      </w:r>
      <w:proofErr w:type="gramEnd"/>
    </w:p>
    <w:p w:rsidR="00753832" w:rsidRDefault="00753832" w:rsidP="006E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131" w:rsidRPr="006E4131" w:rsidRDefault="006E4131" w:rsidP="006E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Планы на будущее: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Дифференцированный подход и индивидуальная работа на занятиях по развитию познавательных процессов и эмоционально-волевой сферы.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Создавать условия для гармоничного развития личности учащихся.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Оказывать помощь в проведении диагностик.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Апробировать новые подходы коррекционно-развивающей работы 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Повышать эффективность использования ИКТ технологии 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Продолжить формирование психолого-педагогической  копилки </w:t>
      </w:r>
    </w:p>
    <w:p w:rsidR="00107DE8" w:rsidRPr="006E4131" w:rsidRDefault="00107DE8" w:rsidP="0040318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 xml:space="preserve">Совершенствовать технологии исследовательской и проектной деятельности 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131">
        <w:rPr>
          <w:rFonts w:ascii="Times New Roman" w:hAnsi="Times New Roman" w:cs="Times New Roman"/>
          <w:sz w:val="24"/>
          <w:szCs w:val="24"/>
        </w:rPr>
        <w:t>Педагог-психолог: Хомич А.Г.</w:t>
      </w: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DE8" w:rsidRPr="006E4131" w:rsidRDefault="00107DE8" w:rsidP="0040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0732" w:rsidRPr="006E4131" w:rsidRDefault="00F30732" w:rsidP="00403186">
      <w:pPr>
        <w:rPr>
          <w:rFonts w:ascii="Times New Roman" w:hAnsi="Times New Roman" w:cs="Times New Roman"/>
          <w:sz w:val="24"/>
          <w:szCs w:val="24"/>
        </w:rPr>
      </w:pPr>
    </w:p>
    <w:sectPr w:rsidR="00F30732" w:rsidRPr="006E4131" w:rsidSect="000D024F">
      <w:pgSz w:w="16838" w:h="11906" w:orient="landscape"/>
      <w:pgMar w:top="993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2194"/>
    <w:multiLevelType w:val="hybridMultilevel"/>
    <w:tmpl w:val="B15E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09EA"/>
    <w:multiLevelType w:val="multilevel"/>
    <w:tmpl w:val="FE8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17E33"/>
    <w:multiLevelType w:val="hybridMultilevel"/>
    <w:tmpl w:val="6894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44C"/>
    <w:multiLevelType w:val="hybridMultilevel"/>
    <w:tmpl w:val="FD5C4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41F8"/>
    <w:multiLevelType w:val="hybridMultilevel"/>
    <w:tmpl w:val="7ED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1685E"/>
    <w:multiLevelType w:val="hybridMultilevel"/>
    <w:tmpl w:val="36A2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B91013"/>
    <w:multiLevelType w:val="multilevel"/>
    <w:tmpl w:val="B16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75793"/>
    <w:multiLevelType w:val="hybridMultilevel"/>
    <w:tmpl w:val="EC82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0479"/>
    <w:multiLevelType w:val="hybridMultilevel"/>
    <w:tmpl w:val="8B9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66098"/>
    <w:multiLevelType w:val="hybridMultilevel"/>
    <w:tmpl w:val="1422A6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DE8"/>
    <w:rsid w:val="000956A0"/>
    <w:rsid w:val="000C06AD"/>
    <w:rsid w:val="000D024F"/>
    <w:rsid w:val="00107DE8"/>
    <w:rsid w:val="001449BF"/>
    <w:rsid w:val="001B7DEE"/>
    <w:rsid w:val="00266C84"/>
    <w:rsid w:val="003C1AF4"/>
    <w:rsid w:val="00403186"/>
    <w:rsid w:val="006E4131"/>
    <w:rsid w:val="006F56A7"/>
    <w:rsid w:val="00753832"/>
    <w:rsid w:val="00AE413C"/>
    <w:rsid w:val="00ED63F4"/>
    <w:rsid w:val="00F3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E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131"/>
    <w:pPr>
      <w:ind w:left="720"/>
      <w:contextualSpacing/>
    </w:pPr>
  </w:style>
  <w:style w:type="table" w:styleId="a7">
    <w:name w:val="Table Grid"/>
    <w:basedOn w:val="a1"/>
    <w:uiPriority w:val="59"/>
    <w:rsid w:val="0075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2015-10-26T08:49:00Z</dcterms:created>
  <dcterms:modified xsi:type="dcterms:W3CDTF">2016-11-21T06:22:00Z</dcterms:modified>
</cp:coreProperties>
</file>