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Уполномоченный при Президенте Российской Федерации по правам ребенка и Федеральный центр развития программ социализации подростков продолжают реализацию социальных проектов «Дарю Тепло», «Родительская Гостиная», «Могу чувствовать».</w:t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Акция «Дарю Тепло» пройдет с 7 июля по 9 июля 2025 и будет посвящена Дню семьи, любви и верности. По традиции участники раздадут подросткам яркие листовки со списком мест, где они могут провести свое свободное время с удовольствием и пользой. Ссылка на акц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ию: </w:t>
      </w:r>
      <w:hyperlink r:id="rId9" w:tooltip="https://vk.com/daryuteplo" w:history="1">
        <w:r>
          <w:rPr>
            <w:rStyle w:val="172"/>
            <w:rFonts w:ascii="Times New Roman" w:hAnsi="Times New Roman" w:cs="Times New Roman" w:eastAsia="Times New Roman"/>
            <w:color w:val="0000EE"/>
            <w:sz w:val="26"/>
            <w:u w:val="single"/>
          </w:rPr>
          <w:t xml:space="preserve">vk.com/daryuteplo</w:t>
        </w:r>
      </w:hyperlink>
      <w:r>
        <w:rPr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Темой «Родительской Гостиной» в июле станет: «Влияние социальных сетей на подростка», в рамках которой родители получат возможность глубже понять, какие риски и возможности несут в себе соцсети и узнают, как оказывать поддержку и быть надежным ориентиром в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мире цифровых технологий. Ссылка на мероприятие: </w:t>
      </w:r>
      <w:hyperlink r:id="rId10" w:tooltip="https://vk.com/roditelgostinaya" w:history="1">
        <w:r>
          <w:rPr>
            <w:rStyle w:val="172"/>
            <w:rFonts w:ascii="Times New Roman" w:hAnsi="Times New Roman" w:cs="Times New Roman" w:eastAsia="Times New Roman"/>
            <w:color w:val="0000EE"/>
            <w:sz w:val="26"/>
            <w:u w:val="single"/>
          </w:rPr>
          <w:t xml:space="preserve">vk.com/roditelgostinaya</w:t>
        </w:r>
      </w:hyperlink>
      <w:r>
        <w:rPr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Проект «Могу Чувствовать» в июле предлагает исследовать эмоции азарта и обиды. В рамках проекта организации-участники соберут подростков, чтобы вместе посмотреть фильм или прочесть книгу или посмотреть на произведение искусства, а также обсудить эмоции, ко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торые они вызывают. Ссылка на мероприятие: </w:t>
      </w:r>
      <w:hyperlink r:id="rId11" w:tooltip="https://vk.com/mogu_chuvstvovat" w:history="1">
        <w:r>
          <w:rPr>
            <w:rStyle w:val="172"/>
            <w:rFonts w:ascii="Times New Roman" w:hAnsi="Times New Roman" w:cs="Times New Roman" w:eastAsia="Times New Roman"/>
            <w:color w:val="0000EE"/>
            <w:sz w:val="26"/>
            <w:u w:val="single"/>
          </w:rPr>
          <w:t xml:space="preserve">vk.com/mogu_chuvstvovat</w:t>
        </w:r>
      </w:hyperlink>
      <w:r>
        <w:rPr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Подробная информация о социальных проектах размещена на сайте ФЦ РПСП </w:t>
      </w:r>
      <w:hyperlink r:id="rId12" w:tooltip="https://vk.com/away.php?to=https%3A%2F%2F%D0%BF%D0%BE%D0%B4%D1%80%D0%BE%D1%81%D1%82%D0%BA%D0%BE%D0%B2%D1%8B%D0%B5%D1%86%D0%B5%D0%BD%D1%82%D1%80%D1%8B.%D1%80%D1%84%2Fpromotions&amp;utf=1" w:history="1">
        <w:r>
          <w:rPr>
            <w:rStyle w:val="172"/>
            <w:rFonts w:ascii="Times New Roman" w:hAnsi="Times New Roman" w:cs="Times New Roman" w:eastAsia="Times New Roman"/>
            <w:color w:val="0000EE"/>
            <w:sz w:val="26"/>
            <w:u w:val="single"/>
          </w:rPr>
          <w:t xml:space="preserve">подростковыецентры.рф/promotions</w:t>
        </w:r>
      </w:hyperlink>
      <w:r>
        <w:rPr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6"/>
        </w:rPr>
      </w:r>
      <w:r>
        <w:rPr>
          <w:sz w:val="26"/>
        </w:rPr>
      </w:r>
    </w:p>
    <w:p>
      <w:pPr>
        <w:ind w:left="0" w:right="0" w:firstLine="0"/>
        <w:jc w:val="both"/>
        <w:spacing w:after="0" w:before="0"/>
        <w:rPr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Приглашаем всех желающих принять участие в социальных проектах.</w:t>
      </w:r>
      <w:r>
        <w:rPr>
          <w:sz w:val="26"/>
        </w:rPr>
      </w:r>
    </w:p>
    <w:p>
      <w:pPr>
        <w:ind w:left="0" w:right="0" w:firstLine="0"/>
        <w:jc w:val="both"/>
        <w:spacing w:after="322" w:before="322"/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009775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055201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940424" cy="2009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158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</w:p>
    <w:p>
      <w:pPr>
        <w:ind w:left="0" w:right="0" w:firstLine="0"/>
        <w:jc w:val="both"/>
        <w:spacing w:after="322" w:before="322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vk.com/daryuteplo" TargetMode="External"/><Relationship Id="rId10" Type="http://schemas.openxmlformats.org/officeDocument/2006/relationships/hyperlink" Target="https://vk.com/roditelgostinaya" TargetMode="External"/><Relationship Id="rId11" Type="http://schemas.openxmlformats.org/officeDocument/2006/relationships/hyperlink" Target="https://vk.com/mogu_chuvstvovat" TargetMode="External"/><Relationship Id="rId12" Type="http://schemas.openxmlformats.org/officeDocument/2006/relationships/hyperlink" Target="https://vk.com/away.php?to=https%3A%2F%2F%D0%BF%D0%BE%D0%B4%D1%80%D0%BE%D1%81%D1%82%D0%BA%D0%BE%D0%B2%D1%8B%D0%B5%D1%86%D0%B5%D0%BD%D1%82%D1%80%D1%8B.%D1%80%D1%84%2Fpromotions&amp;utf=1" TargetMode="External"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2025-07-02T11:23:57Z</dcterms:modified>
</cp:coreProperties>
</file>