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60" w:rsidRPr="009C161A" w:rsidRDefault="00ED4BA3" w:rsidP="009C16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r w:rsidR="00D53360" w:rsidRPr="009C161A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Протокол №</w:t>
      </w: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7</w:t>
      </w:r>
      <w:bookmarkStart w:id="0" w:name="_GoBack"/>
      <w:bookmarkEnd w:id="0"/>
    </w:p>
    <w:p w:rsidR="00D53360" w:rsidRPr="009C161A" w:rsidRDefault="00D53360" w:rsidP="009C1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C16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заседания МО учителей естественно-математического цикла</w:t>
      </w:r>
    </w:p>
    <w:p w:rsidR="00D53360" w:rsidRPr="009C161A" w:rsidRDefault="00D53360" w:rsidP="009C161A">
      <w:pPr>
        <w:shd w:val="clear" w:color="auto" w:fill="FFFFFF"/>
        <w:spacing w:before="120" w:after="99"/>
        <w:jc w:val="both"/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</w:pPr>
      <w:r w:rsidRPr="009C16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Тема: «</w:t>
      </w:r>
      <w:r w:rsidRPr="009C161A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  <w:t xml:space="preserve">Подготовка и проведение итоговой аттестации за курс основной школы по предметам. Результативность работы МО за 2015 - 2016 учебный год. Задачи на 2016 - 2017 учебный год»                       </w:t>
      </w:r>
    </w:p>
    <w:p w:rsidR="00D53360" w:rsidRPr="009C161A" w:rsidRDefault="00D53360" w:rsidP="009C161A">
      <w:pPr>
        <w:shd w:val="clear" w:color="auto" w:fill="FFFFFF"/>
        <w:spacing w:before="120" w:after="99"/>
        <w:jc w:val="both"/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</w:pPr>
      <w:r w:rsidRPr="009C161A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  <w:t xml:space="preserve">                                                                                       </w:t>
      </w:r>
      <w:r w:rsidRPr="009C161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20.05.16 г.</w:t>
      </w:r>
    </w:p>
    <w:p w:rsidR="00D53360" w:rsidRPr="009C161A" w:rsidRDefault="00D53360" w:rsidP="009C161A">
      <w:pPr>
        <w:shd w:val="clear" w:color="auto" w:fill="FFFFFF"/>
        <w:spacing w:before="120" w:after="99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  <w:r w:rsidRPr="009C16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Присутствовало 6 человек:</w:t>
      </w:r>
    </w:p>
    <w:p w:rsidR="00D53360" w:rsidRPr="009C161A" w:rsidRDefault="00D53360" w:rsidP="009C16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C16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1. Хомутова И.В.</w:t>
      </w:r>
    </w:p>
    <w:p w:rsidR="00D53360" w:rsidRPr="009C161A" w:rsidRDefault="00D53360" w:rsidP="009C161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C16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2. Уколова И.И.</w:t>
      </w:r>
    </w:p>
    <w:p w:rsidR="00D53360" w:rsidRPr="009C161A" w:rsidRDefault="009C161A" w:rsidP="009C161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3.ОлейниковаИ.В.</w:t>
      </w:r>
      <w:r w:rsidR="00D53360" w:rsidRPr="009C16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4. Гончарова Е.А.</w:t>
      </w:r>
    </w:p>
    <w:p w:rsidR="00D53360" w:rsidRPr="009C161A" w:rsidRDefault="00D53360" w:rsidP="009C161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C16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5. Хомич А.Г.</w:t>
      </w:r>
    </w:p>
    <w:p w:rsidR="00D53360" w:rsidRPr="009C161A" w:rsidRDefault="00D53360" w:rsidP="009C161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C16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6. Мухаматов Т.Н.</w:t>
      </w:r>
    </w:p>
    <w:p w:rsidR="00D53360" w:rsidRPr="009C161A" w:rsidRDefault="00D53360" w:rsidP="009C161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C16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Отсутствовало: 0 человек. </w:t>
      </w:r>
    </w:p>
    <w:p w:rsidR="00D53360" w:rsidRPr="009C161A" w:rsidRDefault="00D53360" w:rsidP="009C161A">
      <w:pPr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D53360" w:rsidRPr="009C161A" w:rsidRDefault="00D53360" w:rsidP="009C161A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9C161A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Повестка дня.</w:t>
      </w:r>
    </w:p>
    <w:p w:rsidR="00C84EEA" w:rsidRPr="009C161A" w:rsidRDefault="00D53360" w:rsidP="009C161A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/>
          <w:bCs/>
          <w:color w:val="404040" w:themeColor="text1" w:themeTint="BF"/>
          <w:sz w:val="28"/>
          <w:szCs w:val="28"/>
        </w:rPr>
      </w:pPr>
      <w:r w:rsidRPr="009C161A">
        <w:rPr>
          <w:color w:val="404040" w:themeColor="text1" w:themeTint="BF"/>
          <w:sz w:val="28"/>
          <w:szCs w:val="28"/>
        </w:rPr>
        <w:t>Знакомство с нормативно – правовой базой по итоговой аттестации (ГИА).</w:t>
      </w:r>
    </w:p>
    <w:p w:rsidR="00D53360" w:rsidRPr="009C161A" w:rsidRDefault="00D53360" w:rsidP="009C161A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/>
          <w:bCs/>
          <w:color w:val="404040" w:themeColor="text1" w:themeTint="BF"/>
          <w:sz w:val="28"/>
          <w:szCs w:val="28"/>
        </w:rPr>
      </w:pPr>
      <w:r w:rsidRPr="009C161A">
        <w:rPr>
          <w:color w:val="404040" w:themeColor="text1" w:themeTint="BF"/>
          <w:sz w:val="28"/>
          <w:szCs w:val="28"/>
        </w:rPr>
        <w:t xml:space="preserve">Проведение  и анализ итоговых контрольных работ  по предметам естественно – математического цикла за 2015 - 2016 учебный год.    </w:t>
      </w:r>
    </w:p>
    <w:p w:rsidR="00D53360" w:rsidRPr="009C161A" w:rsidRDefault="00D53360" w:rsidP="009C161A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/>
          <w:bCs/>
          <w:color w:val="404040" w:themeColor="text1" w:themeTint="BF"/>
          <w:sz w:val="28"/>
          <w:szCs w:val="28"/>
        </w:rPr>
      </w:pPr>
      <w:r w:rsidRPr="009C161A">
        <w:rPr>
          <w:color w:val="404040" w:themeColor="text1" w:themeTint="BF"/>
          <w:sz w:val="28"/>
          <w:szCs w:val="28"/>
        </w:rPr>
        <w:t>Итоги самообразования учителей. Составление плана самообразования на 2016 - 2017 учебный год.</w:t>
      </w:r>
    </w:p>
    <w:p w:rsidR="00D53360" w:rsidRPr="009C161A" w:rsidRDefault="00D53360" w:rsidP="009C161A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9C161A">
        <w:rPr>
          <w:rFonts w:ascii="Times New Roman" w:hAnsi="Times New Roman"/>
          <w:color w:val="404040" w:themeColor="text1" w:themeTint="BF"/>
          <w:sz w:val="28"/>
          <w:szCs w:val="28"/>
        </w:rPr>
        <w:t xml:space="preserve">Обмен опытом. Выступление  по теме  </w:t>
      </w:r>
      <w:r w:rsidRPr="009C161A">
        <w:rPr>
          <w:rFonts w:ascii="Times New Roman" w:hAnsi="Times New Roman"/>
          <w:bCs/>
          <w:color w:val="404040" w:themeColor="text1" w:themeTint="BF"/>
          <w:sz w:val="28"/>
          <w:szCs w:val="28"/>
          <w:lang w:eastAsia="en-US"/>
        </w:rPr>
        <w:t>«Использование ИКТ на уроках технологии».</w:t>
      </w:r>
    </w:p>
    <w:p w:rsidR="00D53360" w:rsidRPr="009C161A" w:rsidRDefault="00D53360" w:rsidP="009C161A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9C161A">
        <w:rPr>
          <w:rFonts w:ascii="Times New Roman" w:hAnsi="Times New Roman"/>
          <w:color w:val="404040" w:themeColor="text1" w:themeTint="BF"/>
          <w:sz w:val="28"/>
          <w:szCs w:val="28"/>
        </w:rPr>
        <w:t>Проведение и анализ открытых уроков по плану.</w:t>
      </w:r>
    </w:p>
    <w:p w:rsidR="00D53360" w:rsidRPr="009C161A" w:rsidRDefault="00D53360" w:rsidP="009C161A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9C161A">
        <w:rPr>
          <w:rFonts w:ascii="Times New Roman" w:hAnsi="Times New Roman"/>
          <w:color w:val="404040" w:themeColor="text1" w:themeTint="BF"/>
          <w:sz w:val="28"/>
          <w:szCs w:val="28"/>
        </w:rPr>
        <w:t>Проведение и анализ предметных  недель.</w:t>
      </w:r>
    </w:p>
    <w:p w:rsidR="00D53360" w:rsidRPr="009C161A" w:rsidRDefault="00D53360" w:rsidP="009C161A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9C161A">
        <w:rPr>
          <w:rFonts w:ascii="Times New Roman" w:hAnsi="Times New Roman"/>
          <w:color w:val="404040" w:themeColor="text1" w:themeTint="BF"/>
          <w:sz w:val="28"/>
          <w:szCs w:val="28"/>
        </w:rPr>
        <w:t>Методический марафон. Творческие отчеты о работе МО школы над единой методической темой в 2015 - 2016 учебном году.</w:t>
      </w:r>
    </w:p>
    <w:p w:rsidR="00D53360" w:rsidRPr="009C161A" w:rsidRDefault="00D53360" w:rsidP="009C161A">
      <w:pPr>
        <w:pStyle w:val="a4"/>
        <w:numPr>
          <w:ilvl w:val="0"/>
          <w:numId w:val="4"/>
        </w:numPr>
        <w:shd w:val="clear" w:color="auto" w:fill="FFFFFF"/>
        <w:spacing w:before="120" w:after="9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9C161A">
        <w:rPr>
          <w:rFonts w:ascii="Times New Roman" w:hAnsi="Times New Roman"/>
          <w:color w:val="404040" w:themeColor="text1" w:themeTint="BF"/>
          <w:sz w:val="28"/>
          <w:szCs w:val="28"/>
        </w:rPr>
        <w:t>Итоги работы МО за 2015 - 2016 учебный год. Задачи на 2016 - 2017 учебный год.</w:t>
      </w:r>
    </w:p>
    <w:p w:rsidR="0083668A" w:rsidRPr="009C161A" w:rsidRDefault="00D53360" w:rsidP="009C1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9C161A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>По первому вопросу</w:t>
      </w:r>
      <w:r w:rsidRPr="009C16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заслушали зам. директора  по УВР Хомутову И.В.</w:t>
      </w:r>
      <w:r w:rsidR="0083668A" w:rsidRPr="009C16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Она указала на перечень документов при сдаче  итоговой аттестации 2015 – 2016 учебного года. Особое внимание было уделено рассмотрению «Положения о формах и порядке проведения государственной ( итоговой) обучающихся, освоивших основные общеобразовательные программы среднего (полного) общего образования»,  «Положение о государственной (итоговой) аттестации выпускников  9, 11 классов общеобразовательных учреждений РФ».</w:t>
      </w:r>
    </w:p>
    <w:p w:rsidR="0083668A" w:rsidRDefault="0083668A" w:rsidP="009C161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C161A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Решение:</w:t>
      </w:r>
      <w:r w:rsidRPr="009C16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Учителям – предметникам изучить основные нормативные документы по итоговой аттестации учащихся 9 класса.</w:t>
      </w:r>
    </w:p>
    <w:p w:rsidR="009C161A" w:rsidRPr="009C161A" w:rsidRDefault="009C161A" w:rsidP="009C161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83668A" w:rsidRPr="009C161A" w:rsidRDefault="0083668A" w:rsidP="009C1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9C161A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lastRenderedPageBreak/>
        <w:t>По второму вопросу</w:t>
      </w:r>
      <w:r w:rsidRPr="009C161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заслушали зам. директора по УВР Хомутову И.В. Познакомила со справкой « О проведении  и анализе итоговых контрольных работ  по предметам естественно – математического цикла за 2015 - 2016 учебный год».</w:t>
      </w:r>
    </w:p>
    <w:p w:rsidR="0083668A" w:rsidRDefault="0083668A" w:rsidP="009C161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C161A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 xml:space="preserve">Решение: </w:t>
      </w:r>
      <w:r w:rsidRPr="009C16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Учителям – предметникам обратить внимание на ошибки, допущенные при проведении итоговых контрольных работ, учесть их при осуществлении повторения учебного материала на следующий год. Следить за динамикой успеваемости и качеством знаний по своим предметам (мониторинг контрольных работ).</w:t>
      </w:r>
    </w:p>
    <w:p w:rsidR="009C161A" w:rsidRPr="009C161A" w:rsidRDefault="009C161A" w:rsidP="009C161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83668A" w:rsidRPr="009C161A" w:rsidRDefault="0083668A" w:rsidP="009C161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C16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9C161A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>По третьему вопросу</w:t>
      </w:r>
      <w:r w:rsidRPr="009C161A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r w:rsidRPr="009C161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выступили все члены МО. Они подвели итоги своего  самообразования в этом учебном году. Кратко сделали выводы по работе над своими темами самообразования. Внесли предложения по составлению плана самообразования на 2016 - 2017 учебный год, </w:t>
      </w:r>
      <w:r w:rsidRPr="009C16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предложив темы по самообразованию,  над которыми они хотели бы работать  в новом учебном году.</w:t>
      </w:r>
    </w:p>
    <w:p w:rsidR="0083668A" w:rsidRDefault="0083668A" w:rsidP="009C161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C161A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 xml:space="preserve">Решение: </w:t>
      </w:r>
      <w:r w:rsidRPr="009C16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Утвердить темы по самообразованию учителей на новый учебный год, т.к. они соответствуют методической теме школы и способствуют профессиональному росту учителей.  Всем учителям – предметникам составить личный план самообразования учителя – предметника, накапливать материал для круглого стола « Моя методическая находка».</w:t>
      </w:r>
    </w:p>
    <w:p w:rsidR="009C161A" w:rsidRPr="009C161A" w:rsidRDefault="009C161A" w:rsidP="009C161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9C161A" w:rsidRDefault="0083668A" w:rsidP="009C16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C161A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>По четвёртому вопросу</w:t>
      </w:r>
      <w:r w:rsidRPr="009C161A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r w:rsidRPr="009C16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выступала Хомич А.Г. – учитель технологии. Она поделилась своим опытом работы по теме </w:t>
      </w:r>
      <w:r w:rsidRPr="009C161A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««Использование ИКТ на уроках технологии».</w:t>
      </w:r>
      <w:r w:rsidR="0054186C" w:rsidRPr="009C161A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Рассказала, что с компьютерными технологиями работает уже много лет, но с каждым годом открывает всё новые и новые возможности этих технологий. Несколько лет работы по данной системе показывают, что она эффективна</w:t>
      </w:r>
      <w:r w:rsidR="00761652" w:rsidRPr="009C161A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, </w:t>
      </w:r>
      <w:r w:rsidR="00E11CC8" w:rsidRPr="009C161A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>когда проводится регулярно, занимая на уроках очень мало времени. Для модернизации традиционного урока используются презентации различных типов – «Своя игра», «Угадайка», «Хозяюшка».</w:t>
      </w:r>
    </w:p>
    <w:p w:rsidR="009C161A" w:rsidRDefault="0083668A" w:rsidP="009C16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9C161A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Решение:</w:t>
      </w:r>
      <w:r w:rsidRPr="009C161A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r w:rsidR="006F10C2" w:rsidRPr="009C161A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Более активно внедрять</w:t>
      </w:r>
      <w:r w:rsidR="00E11CC8" w:rsidRPr="009C161A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ИКТ не только на уроках технологии, но и на других уроках, т.к. при исполь</w:t>
      </w:r>
      <w:r w:rsidR="00761652" w:rsidRPr="009C161A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зовании</w:t>
      </w:r>
      <w:r w:rsidR="006F10C2" w:rsidRPr="009C161A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ИКТ на занятиях повышается мотивация учения и стимулируется познавательный интерес учащихся, возрастает эффективность всех этапов работы на уроке.</w:t>
      </w:r>
    </w:p>
    <w:p w:rsidR="009C161A" w:rsidRDefault="009C161A" w:rsidP="009C16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761652" w:rsidRPr="009C161A" w:rsidRDefault="0083668A" w:rsidP="009C161A">
      <w:pPr>
        <w:shd w:val="clear" w:color="auto" w:fill="FFFFFF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C161A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>По пятому вопросу</w:t>
      </w:r>
      <w:r w:rsidRPr="009C161A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r w:rsidR="00761652" w:rsidRPr="009C16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выступа</w:t>
      </w:r>
      <w:r w:rsidRPr="009C16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ли зам. директора  по УВР Хомутова И.В., учителя – предметники с анализом </w:t>
      </w:r>
      <w:r w:rsidRPr="009C161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открытого урока </w:t>
      </w:r>
      <w:r w:rsidR="006F10C2" w:rsidRPr="009C161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физической культуре </w:t>
      </w:r>
      <w:r w:rsidR="00761652" w:rsidRPr="009C161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в 7 классе по теме «Оказание первой помощи при переломах» (26.04.2016 г.) и по технологии в 5 классе по теме «Путешествие в страну кулинарию» (06.05.2016 г.). </w:t>
      </w:r>
      <w:r w:rsidR="00761652" w:rsidRPr="009C16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Было отмечено, что </w:t>
      </w:r>
      <w:r w:rsidR="00761652" w:rsidRPr="009C161A">
        <w:rPr>
          <w:rFonts w:ascii="Times New Roman" w:hAnsi="Times New Roman" w:cs="Times New Roman"/>
          <w:color w:val="404040" w:themeColor="text1" w:themeTint="BF"/>
          <w:spacing w:val="-14"/>
          <w:sz w:val="28"/>
          <w:szCs w:val="28"/>
        </w:rPr>
        <w:t>на уроках были применены разнообразные методы и приемы,  виды деятельности и формы работы: групповая, индивидуальная; активно применялись элементы ИКТ; интересный отбор содержания учебного материала; учитывались особенности учеников данного класса; доброжелательный характер общения (коммуникативная эмпатичность).</w:t>
      </w:r>
    </w:p>
    <w:p w:rsidR="0083668A" w:rsidRPr="009C161A" w:rsidRDefault="00761652" w:rsidP="009C161A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C161A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lastRenderedPageBreak/>
        <w:t>По шесто</w:t>
      </w:r>
      <w:r w:rsidR="0083668A" w:rsidRPr="009C161A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>му вопросу</w:t>
      </w:r>
      <w:r w:rsidR="00966E60" w:rsidRPr="009C16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выступала учитель биологии Гончарова Е.А. с самоанализом и учителя – предметники </w:t>
      </w:r>
      <w:r w:rsidR="0083668A" w:rsidRPr="009C16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</w:t>
      </w:r>
      <w:r w:rsidR="0083668A" w:rsidRPr="009C161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анализом предметной недели </w:t>
      </w:r>
      <w:r w:rsidR="00966E60" w:rsidRPr="009C161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по биологии (с 04.04.2016 – 08.04.2016 г.).</w:t>
      </w:r>
      <w:r w:rsidR="0083668A" w:rsidRPr="009C161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966E60" w:rsidRPr="009C161A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Целью  проведения недели биологии</w:t>
      </w:r>
      <w:r w:rsidR="0083668A" w:rsidRPr="009C161A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было:</w:t>
      </w:r>
      <w:r w:rsidR="0083668A" w:rsidRPr="009C16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966E60" w:rsidRPr="009C16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повышение интереса учащихся к изучению биологии, экологии, воспитание у учащихся стремления расширить свой кругозор, формирование экологического мировоззрения, бережного отношения к природе родного края, окружающему миру.</w:t>
      </w:r>
      <w:r w:rsidR="0083668A" w:rsidRPr="009C161A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При анализе проведения предметной недели отмечалась массовость участия детей, их заинтересованность</w:t>
      </w:r>
      <w:r w:rsidR="005D3725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.</w:t>
      </w:r>
    </w:p>
    <w:p w:rsidR="0083668A" w:rsidRPr="009C161A" w:rsidRDefault="0083668A" w:rsidP="009C161A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C161A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Решение:</w:t>
      </w:r>
      <w:r w:rsidRPr="009C161A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Продолжить в следующем учебном году внеклассную работу по предметам, с целью развития познавательных интересов учащихся, их творчества и инициативы.</w:t>
      </w:r>
    </w:p>
    <w:p w:rsidR="009C161A" w:rsidRDefault="00966E60" w:rsidP="009C161A">
      <w:pPr>
        <w:pStyle w:val="a4"/>
        <w:shd w:val="clear" w:color="auto" w:fill="FFFFFF"/>
        <w:spacing w:before="115"/>
        <w:ind w:left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9C161A">
        <w:rPr>
          <w:rFonts w:ascii="Times New Roman" w:hAnsi="Times New Roman"/>
          <w:b/>
          <w:color w:val="404040" w:themeColor="text1" w:themeTint="BF"/>
          <w:sz w:val="28"/>
          <w:szCs w:val="28"/>
          <w:u w:val="single"/>
        </w:rPr>
        <w:t>По седь</w:t>
      </w:r>
      <w:r w:rsidR="0083668A" w:rsidRPr="009C161A">
        <w:rPr>
          <w:rFonts w:ascii="Times New Roman" w:hAnsi="Times New Roman"/>
          <w:b/>
          <w:color w:val="404040" w:themeColor="text1" w:themeTint="BF"/>
          <w:sz w:val="28"/>
          <w:szCs w:val="28"/>
          <w:u w:val="single"/>
        </w:rPr>
        <w:t>мому вопросу</w:t>
      </w:r>
      <w:r w:rsidR="0083668A" w:rsidRPr="009C161A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 </w:t>
      </w:r>
      <w:r w:rsidR="0083668A" w:rsidRPr="009C161A">
        <w:rPr>
          <w:rFonts w:ascii="Times New Roman" w:hAnsi="Times New Roman"/>
          <w:color w:val="404040" w:themeColor="text1" w:themeTint="BF"/>
          <w:sz w:val="28"/>
          <w:szCs w:val="28"/>
        </w:rPr>
        <w:t>выступили все члены МО с</w:t>
      </w:r>
      <w:r w:rsidR="0083668A" w:rsidRPr="009C161A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 </w:t>
      </w:r>
      <w:r w:rsidR="0083668A" w:rsidRPr="009C161A">
        <w:rPr>
          <w:rFonts w:ascii="Times New Roman" w:hAnsi="Times New Roman"/>
          <w:bCs/>
          <w:color w:val="404040" w:themeColor="text1" w:themeTint="BF"/>
          <w:sz w:val="28"/>
          <w:szCs w:val="28"/>
        </w:rPr>
        <w:t xml:space="preserve">самоанализом своей деятельности </w:t>
      </w:r>
      <w:r w:rsidR="0083668A" w:rsidRPr="009C161A">
        <w:rPr>
          <w:rFonts w:ascii="Times New Roman" w:hAnsi="Times New Roman"/>
          <w:color w:val="404040" w:themeColor="text1" w:themeTint="BF"/>
          <w:sz w:val="28"/>
          <w:szCs w:val="28"/>
        </w:rPr>
        <w:t>над своей методической темой, темой самообразования, над единой</w:t>
      </w:r>
      <w:r w:rsidR="009C161A" w:rsidRPr="009C161A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методической темой школы в 2015</w:t>
      </w:r>
      <w:r w:rsidR="0083668A" w:rsidRPr="009C161A">
        <w:rPr>
          <w:rFonts w:ascii="Times New Roman" w:hAnsi="Times New Roman"/>
          <w:color w:val="404040" w:themeColor="text1" w:themeTint="BF"/>
          <w:sz w:val="28"/>
          <w:szCs w:val="28"/>
        </w:rPr>
        <w:t xml:space="preserve"> -</w:t>
      </w:r>
      <w:r w:rsidR="009C161A" w:rsidRPr="009C161A">
        <w:rPr>
          <w:rFonts w:ascii="Times New Roman" w:hAnsi="Times New Roman"/>
          <w:color w:val="404040" w:themeColor="text1" w:themeTint="BF"/>
          <w:sz w:val="28"/>
          <w:szCs w:val="28"/>
        </w:rPr>
        <w:t xml:space="preserve"> 2016</w:t>
      </w:r>
      <w:r w:rsidR="0083668A" w:rsidRPr="009C161A">
        <w:rPr>
          <w:rFonts w:ascii="Times New Roman" w:hAnsi="Times New Roman"/>
          <w:color w:val="404040" w:themeColor="text1" w:themeTint="BF"/>
          <w:sz w:val="28"/>
          <w:szCs w:val="28"/>
        </w:rPr>
        <w:t xml:space="preserve"> учебном году.</w:t>
      </w:r>
    </w:p>
    <w:p w:rsidR="0083668A" w:rsidRPr="009C161A" w:rsidRDefault="0083668A" w:rsidP="009C161A">
      <w:pPr>
        <w:pStyle w:val="a4"/>
        <w:shd w:val="clear" w:color="auto" w:fill="FFFFFF"/>
        <w:spacing w:before="115"/>
        <w:ind w:left="0"/>
        <w:jc w:val="both"/>
        <w:rPr>
          <w:rFonts w:ascii="Times New Roman" w:hAnsi="Times New Roman"/>
          <w:bCs/>
          <w:color w:val="404040" w:themeColor="text1" w:themeTint="BF"/>
          <w:sz w:val="28"/>
          <w:szCs w:val="28"/>
        </w:rPr>
      </w:pPr>
      <w:r w:rsidRPr="009C161A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Решение: </w:t>
      </w:r>
      <w:r w:rsidRPr="009C161A">
        <w:rPr>
          <w:rFonts w:ascii="Times New Roman" w:hAnsi="Times New Roman"/>
          <w:color w:val="404040" w:themeColor="text1" w:themeTint="BF"/>
          <w:sz w:val="28"/>
          <w:szCs w:val="28"/>
        </w:rPr>
        <w:t>Продолжать работу над выбранными методическими т</w:t>
      </w:r>
      <w:r w:rsidR="009C161A" w:rsidRPr="009C161A">
        <w:rPr>
          <w:rFonts w:ascii="Times New Roman" w:hAnsi="Times New Roman"/>
          <w:color w:val="404040" w:themeColor="text1" w:themeTint="BF"/>
          <w:sz w:val="28"/>
          <w:szCs w:val="28"/>
        </w:rPr>
        <w:t>емами в следующем учебном году, что</w:t>
      </w:r>
      <w:r w:rsidRPr="009C161A">
        <w:rPr>
          <w:rFonts w:ascii="Times New Roman" w:hAnsi="Times New Roman"/>
          <w:color w:val="404040" w:themeColor="text1" w:themeTint="BF"/>
          <w:sz w:val="28"/>
          <w:szCs w:val="28"/>
        </w:rPr>
        <w:t xml:space="preserve"> способствует профессиональному росту учителей.  </w:t>
      </w:r>
    </w:p>
    <w:p w:rsidR="0083668A" w:rsidRPr="009C161A" w:rsidRDefault="009C161A" w:rsidP="009C1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9C161A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>По восьм</w:t>
      </w:r>
      <w:r w:rsidR="0083668A" w:rsidRPr="009C161A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>ому вопросу</w:t>
      </w:r>
      <w:r w:rsidR="0083668A" w:rsidRPr="009C16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выступила руководитель МО Уколова И.И. Она подвела </w:t>
      </w:r>
      <w:r w:rsidR="0083668A" w:rsidRPr="009C161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итоги работы</w:t>
      </w:r>
      <w:r w:rsidRPr="009C161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МО за 2015 - 2016</w:t>
      </w:r>
      <w:r w:rsidR="0083668A" w:rsidRPr="009C161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учебный год, наме</w:t>
      </w:r>
      <w:r w:rsidRPr="009C161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тили цели и задачи на новый 2016 – 2017</w:t>
      </w:r>
      <w:r w:rsidR="0083668A" w:rsidRPr="009C161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учебный год.</w:t>
      </w:r>
    </w:p>
    <w:p w:rsidR="0083668A" w:rsidRPr="009C161A" w:rsidRDefault="0083668A" w:rsidP="009C161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83668A" w:rsidRPr="009C161A" w:rsidRDefault="0083668A" w:rsidP="009C161A">
      <w:pPr>
        <w:pStyle w:val="a3"/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  <w:r w:rsidRPr="009C161A">
        <w:rPr>
          <w:color w:val="404040" w:themeColor="text1" w:themeTint="BF"/>
          <w:sz w:val="28"/>
          <w:szCs w:val="28"/>
        </w:rPr>
        <w:t xml:space="preserve">Председатель заседания МО </w:t>
      </w:r>
    </w:p>
    <w:p w:rsidR="0083668A" w:rsidRPr="009C161A" w:rsidRDefault="0083668A" w:rsidP="009C161A">
      <w:pPr>
        <w:pStyle w:val="a3"/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  <w:r w:rsidRPr="009C161A">
        <w:rPr>
          <w:color w:val="404040" w:themeColor="text1" w:themeTint="BF"/>
          <w:sz w:val="28"/>
          <w:szCs w:val="28"/>
        </w:rPr>
        <w:t>учителей естественно – математического цикла:                        /Хомутова И.В.</w:t>
      </w:r>
    </w:p>
    <w:p w:rsidR="0083668A" w:rsidRPr="009C161A" w:rsidRDefault="0083668A" w:rsidP="009C161A">
      <w:pPr>
        <w:pStyle w:val="a3"/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  <w:r w:rsidRPr="009C161A">
        <w:rPr>
          <w:color w:val="404040" w:themeColor="text1" w:themeTint="BF"/>
          <w:sz w:val="28"/>
          <w:szCs w:val="28"/>
        </w:rPr>
        <w:t>Секретарь:                                                                                          /Уколова И.И.</w:t>
      </w:r>
    </w:p>
    <w:p w:rsidR="0083668A" w:rsidRPr="009C161A" w:rsidRDefault="0083668A" w:rsidP="009C161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404040" w:themeColor="text1" w:themeTint="BF"/>
          <w:sz w:val="28"/>
          <w:szCs w:val="28"/>
        </w:rPr>
      </w:pPr>
    </w:p>
    <w:p w:rsidR="0083668A" w:rsidRPr="009C161A" w:rsidRDefault="0083668A" w:rsidP="009C161A">
      <w:pPr>
        <w:shd w:val="clear" w:color="auto" w:fill="FFFFFF"/>
        <w:spacing w:before="120" w:after="99"/>
        <w:jc w:val="both"/>
        <w:rPr>
          <w:rFonts w:ascii="Times New Roman" w:eastAsia="Times New Roman" w:hAnsi="Times New Roman" w:cs="Times New Roman"/>
          <w:bCs/>
          <w:color w:val="404040" w:themeColor="text1" w:themeTint="BF"/>
          <w:sz w:val="32"/>
          <w:szCs w:val="32"/>
        </w:rPr>
      </w:pPr>
    </w:p>
    <w:p w:rsidR="0083668A" w:rsidRPr="009C161A" w:rsidRDefault="0083668A" w:rsidP="009C161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404040" w:themeColor="text1" w:themeTint="BF"/>
          <w:sz w:val="28"/>
          <w:szCs w:val="28"/>
        </w:rPr>
      </w:pPr>
    </w:p>
    <w:p w:rsidR="0083668A" w:rsidRPr="009C161A" w:rsidRDefault="0083668A" w:rsidP="009C161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404040" w:themeColor="text1" w:themeTint="BF"/>
          <w:sz w:val="28"/>
          <w:szCs w:val="28"/>
        </w:rPr>
      </w:pPr>
    </w:p>
    <w:p w:rsidR="0083668A" w:rsidRPr="009C161A" w:rsidRDefault="0083668A" w:rsidP="009C161A">
      <w:pPr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83668A" w:rsidRPr="009C161A" w:rsidRDefault="0083668A" w:rsidP="009C161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83668A" w:rsidRPr="009C161A" w:rsidRDefault="0083668A" w:rsidP="009C161A">
      <w:pPr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83668A" w:rsidRPr="009C161A" w:rsidRDefault="0083668A" w:rsidP="009C161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83668A" w:rsidRPr="009C161A" w:rsidRDefault="0083668A" w:rsidP="009C161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83668A" w:rsidRPr="009C161A" w:rsidRDefault="0083668A" w:rsidP="009C161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D53360" w:rsidRPr="009C161A" w:rsidRDefault="00D53360" w:rsidP="009C161A">
      <w:pPr>
        <w:shd w:val="clear" w:color="auto" w:fill="FFFFFF"/>
        <w:spacing w:before="120" w:after="9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C84EEA" w:rsidRPr="009C161A" w:rsidRDefault="00C84EEA" w:rsidP="009C161A">
      <w:pPr>
        <w:pStyle w:val="a3"/>
        <w:spacing w:before="0" w:beforeAutospacing="0" w:after="0" w:afterAutospacing="0"/>
        <w:jc w:val="both"/>
        <w:rPr>
          <w:b/>
          <w:bCs/>
          <w:color w:val="404040" w:themeColor="text1" w:themeTint="BF"/>
          <w:sz w:val="28"/>
          <w:szCs w:val="28"/>
        </w:rPr>
      </w:pPr>
    </w:p>
    <w:p w:rsidR="00C84EEA" w:rsidRPr="009C161A" w:rsidRDefault="00C84EEA" w:rsidP="009C161A">
      <w:pPr>
        <w:pStyle w:val="a3"/>
        <w:spacing w:before="0" w:beforeAutospacing="0" w:after="0" w:afterAutospacing="0"/>
        <w:jc w:val="both"/>
        <w:rPr>
          <w:b/>
          <w:bCs/>
          <w:color w:val="404040" w:themeColor="text1" w:themeTint="BF"/>
          <w:sz w:val="28"/>
          <w:szCs w:val="28"/>
        </w:rPr>
      </w:pPr>
    </w:p>
    <w:p w:rsidR="00C84EEA" w:rsidRPr="009C161A" w:rsidRDefault="00C84EEA" w:rsidP="009C161A">
      <w:pPr>
        <w:pStyle w:val="a3"/>
        <w:spacing w:before="0" w:beforeAutospacing="0" w:after="0" w:afterAutospacing="0"/>
        <w:jc w:val="both"/>
        <w:rPr>
          <w:b/>
          <w:bCs/>
          <w:color w:val="404040" w:themeColor="text1" w:themeTint="BF"/>
          <w:sz w:val="28"/>
          <w:szCs w:val="28"/>
        </w:rPr>
      </w:pPr>
    </w:p>
    <w:sectPr w:rsidR="00C84EEA" w:rsidRPr="009C161A" w:rsidSect="002E6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30DD"/>
    <w:multiLevelType w:val="hybridMultilevel"/>
    <w:tmpl w:val="6E646F56"/>
    <w:lvl w:ilvl="0" w:tplc="59E661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62626" w:themeColor="text1" w:themeTint="D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9701A"/>
    <w:multiLevelType w:val="hybridMultilevel"/>
    <w:tmpl w:val="757EF0D2"/>
    <w:lvl w:ilvl="0" w:tplc="38348D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262626" w:themeColor="text1" w:themeTint="D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66C48"/>
    <w:multiLevelType w:val="hybridMultilevel"/>
    <w:tmpl w:val="6E646F56"/>
    <w:lvl w:ilvl="0" w:tplc="59E661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62626" w:themeColor="text1" w:themeTint="D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05709"/>
    <w:multiLevelType w:val="hybridMultilevel"/>
    <w:tmpl w:val="2B302E9C"/>
    <w:lvl w:ilvl="0" w:tplc="8E4ED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Times New Roman" w:hAnsi="Arial Unicode MS" w:cs="Arial Unicode MS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953CA6"/>
    <w:multiLevelType w:val="hybridMultilevel"/>
    <w:tmpl w:val="6E646F56"/>
    <w:lvl w:ilvl="0" w:tplc="59E661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62626" w:themeColor="text1" w:themeTint="D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C428F"/>
    <w:multiLevelType w:val="hybridMultilevel"/>
    <w:tmpl w:val="5C8AA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2C012D"/>
    <w:multiLevelType w:val="multilevel"/>
    <w:tmpl w:val="799496DA"/>
    <w:lvl w:ilvl="0">
      <w:start w:val="19"/>
      <w:numFmt w:val="decimal"/>
      <w:lvlText w:val="%1"/>
      <w:lvlJc w:val="left"/>
      <w:pPr>
        <w:ind w:left="1305" w:hanging="1305"/>
      </w:pPr>
      <w:rPr>
        <w:rFonts w:eastAsia="Times New Roman" w:cs="Times New Roman" w:hint="default"/>
      </w:rPr>
    </w:lvl>
    <w:lvl w:ilvl="1">
      <w:start w:val="11"/>
      <w:numFmt w:val="decimal"/>
      <w:lvlText w:val="%1.%2"/>
      <w:lvlJc w:val="left"/>
      <w:pPr>
        <w:ind w:left="1305" w:hanging="1305"/>
      </w:pPr>
      <w:rPr>
        <w:rFonts w:eastAsia="Times New Roman" w:cs="Times New Roman" w:hint="default"/>
      </w:rPr>
    </w:lvl>
    <w:lvl w:ilvl="2">
      <w:start w:val="2015"/>
      <w:numFmt w:val="decimal"/>
      <w:lvlText w:val="%1.%2.%3"/>
      <w:lvlJc w:val="left"/>
      <w:pPr>
        <w:ind w:left="1305" w:hanging="1305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271CF"/>
    <w:rsid w:val="000B31E7"/>
    <w:rsid w:val="000B6802"/>
    <w:rsid w:val="000E73FB"/>
    <w:rsid w:val="00142CD3"/>
    <w:rsid w:val="001559B8"/>
    <w:rsid w:val="00177DAF"/>
    <w:rsid w:val="001C21EF"/>
    <w:rsid w:val="00206AF6"/>
    <w:rsid w:val="002275E3"/>
    <w:rsid w:val="0029308B"/>
    <w:rsid w:val="002A6032"/>
    <w:rsid w:val="00312061"/>
    <w:rsid w:val="0045630F"/>
    <w:rsid w:val="004D3FAB"/>
    <w:rsid w:val="005019CD"/>
    <w:rsid w:val="00510CD7"/>
    <w:rsid w:val="0054186C"/>
    <w:rsid w:val="0058771D"/>
    <w:rsid w:val="00592EA7"/>
    <w:rsid w:val="005D3725"/>
    <w:rsid w:val="005E2064"/>
    <w:rsid w:val="005F47C9"/>
    <w:rsid w:val="006271CF"/>
    <w:rsid w:val="0064743A"/>
    <w:rsid w:val="006F10C2"/>
    <w:rsid w:val="0070373D"/>
    <w:rsid w:val="00725B3B"/>
    <w:rsid w:val="00737382"/>
    <w:rsid w:val="00761652"/>
    <w:rsid w:val="0083668A"/>
    <w:rsid w:val="008D2B1E"/>
    <w:rsid w:val="00902BF4"/>
    <w:rsid w:val="00922AF1"/>
    <w:rsid w:val="00966E60"/>
    <w:rsid w:val="009C161A"/>
    <w:rsid w:val="00A96455"/>
    <w:rsid w:val="00BD3401"/>
    <w:rsid w:val="00C03C0B"/>
    <w:rsid w:val="00C8124A"/>
    <w:rsid w:val="00C84EEA"/>
    <w:rsid w:val="00D53360"/>
    <w:rsid w:val="00E11CC8"/>
    <w:rsid w:val="00E84331"/>
    <w:rsid w:val="00E8632E"/>
    <w:rsid w:val="00EA41CC"/>
    <w:rsid w:val="00ED4BA3"/>
    <w:rsid w:val="00F4430C"/>
    <w:rsid w:val="00F45A03"/>
    <w:rsid w:val="00FA6E38"/>
    <w:rsid w:val="00FC3B22"/>
    <w:rsid w:val="00FF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27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71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71C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5E20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Skif</cp:lastModifiedBy>
  <cp:revision>17</cp:revision>
  <cp:lastPrinted>2002-01-01T01:51:00Z</cp:lastPrinted>
  <dcterms:created xsi:type="dcterms:W3CDTF">2002-01-01T00:32:00Z</dcterms:created>
  <dcterms:modified xsi:type="dcterms:W3CDTF">2017-02-17T17:53:00Z</dcterms:modified>
</cp:coreProperties>
</file>